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0A52">
      <w:pPr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DF0A5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DF0A52">
      <w:pPr>
        <w:pStyle w:val="Heading3"/>
        <w:jc w:val="center"/>
        <w:rPr>
          <w:rFonts w:eastAsia="Times New Roman"/>
        </w:rPr>
      </w:pPr>
      <w:r>
        <w:rPr>
          <w:rFonts w:eastAsia="Times New Roman"/>
          <w:color w:val="FF00FF"/>
        </w:rPr>
        <w:t xml:space="preserve">- </w:t>
      </w:r>
      <w:bookmarkStart w:id="0" w:name="_GoBack"/>
      <w:r>
        <w:rPr>
          <w:rFonts w:ascii="Shruti" w:eastAsia="Times New Roman" w:hAnsi="Shruti"/>
        </w:rPr>
        <w:t>What is</w:t>
      </w:r>
      <w:r>
        <w:rPr>
          <w:rFonts w:ascii="Shruti" w:eastAsia="Times New Roman" w:hAnsi="Shruti"/>
        </w:rPr>
        <w:t xml:space="preserve"> </w:t>
      </w:r>
      <w:r>
        <w:rPr>
          <w:rFonts w:ascii="Shruti" w:eastAsia="Times New Roman" w:hAnsi="Shruti"/>
        </w:rPr>
        <w:t>a Qualified Medical Child Support Order</w:t>
      </w:r>
      <w:bookmarkEnd w:id="0"/>
      <w:r>
        <w:rPr>
          <w:rFonts w:ascii="Shruti" w:eastAsia="Times New Roman" w:hAnsi="Shruti"/>
        </w:rPr>
        <w:t>?</w:t>
      </w:r>
      <w:r>
        <w:rPr>
          <w:rFonts w:eastAsia="Times New Roman"/>
          <w:color w:val="FF00FF"/>
        </w:rPr>
        <w:t xml:space="preserve"> -</w:t>
      </w:r>
    </w:p>
    <w:p w:rsidR="00000000" w:rsidRDefault="00DF0A52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DF0A52">
      <w:pPr>
        <w:pStyle w:val="NormalWeb"/>
        <w:rPr>
          <w:rFonts w:ascii="Shruti" w:hAnsi="Shruti"/>
          <w:b/>
          <w:bCs/>
        </w:rPr>
      </w:pPr>
      <w:r>
        <w:rPr>
          <w:rFonts w:ascii="Shruti" w:hAnsi="Shruti"/>
          <w:b/>
          <w:bCs/>
        </w:rPr>
        <w:t> </w:t>
      </w:r>
    </w:p>
    <w:p w:rsidR="00000000" w:rsidRDefault="00DF0A52">
      <w:pPr>
        <w:pStyle w:val="NormalWeb"/>
        <w:rPr>
          <w:rFonts w:ascii="Shruti" w:hAnsi="Shruti"/>
          <w:b/>
          <w:bCs/>
        </w:rPr>
      </w:pPr>
      <w:r>
        <w:rPr>
          <w:rFonts w:ascii="Shruti" w:hAnsi="Shruti"/>
          <w:b/>
          <w:bCs/>
        </w:rPr>
        <w:t>The Omnibus Reconciliation Act of 1993 created section 609 of the Employee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Retirement Income Security Act of 1974, as amended (E</w:t>
      </w:r>
      <w:r>
        <w:rPr>
          <w:rFonts w:ascii="Shruti" w:hAnsi="Shruti"/>
          <w:b/>
          <w:bCs/>
        </w:rPr>
        <w:t>RISA), to allow benefits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under a group health plan to be provided to a child of a group health plan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participant. Section 609 requires plan administrators of group health plans to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comply with a Qualified Medical Child Support Order (Qualified Medical Child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Support Order).</w:t>
      </w:r>
      <w:r>
        <w:rPr>
          <w:rFonts w:ascii="WP Phonetic" w:hAnsi="WP Phonetic"/>
          <w:b/>
          <w:bCs/>
        </w:rPr>
        <w:t></w:t>
      </w:r>
      <w:r>
        <w:rPr>
          <w:rFonts w:ascii="Shruti" w:hAnsi="Shruti"/>
          <w:b/>
          <w:bCs/>
        </w:rPr>
        <w:t xml:space="preserve"> </w:t>
      </w:r>
    </w:p>
    <w:p w:rsidR="00000000" w:rsidRDefault="00DF0A52">
      <w:pPr>
        <w:pStyle w:val="NormalWeb"/>
        <w:rPr>
          <w:rFonts w:ascii="Shruti" w:hAnsi="Shruti"/>
          <w:b/>
          <w:bCs/>
        </w:rPr>
      </w:pPr>
      <w:r>
        <w:rPr>
          <w:rFonts w:ascii="Shruti" w:hAnsi="Shruti"/>
          <w:b/>
          <w:bCs/>
        </w:rPr>
        <w:t>A Qualified Medical Child Support Order is a child support judgment, decree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or order, including an orde approving a settlement agreement, that creates or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recognizes the existence of an alternate recipient</w:t>
      </w:r>
      <w:r>
        <w:rPr>
          <w:rFonts w:ascii="WP TypographicSymbols" w:hAnsi="WP TypographicSymbols"/>
          <w:b/>
          <w:bCs/>
        </w:rPr>
        <w:t>=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s rights to receive benefits for</w:t>
      </w:r>
      <w:r>
        <w:rPr>
          <w:rFonts w:ascii="Shruti" w:hAnsi="Shruti"/>
          <w:b/>
          <w:bCs/>
        </w:rPr>
        <w:t xml:space="preserve"> which a participant or beneficiary is eligible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under a group health plan. Only a child can be an alternate participant under a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Qualified Medical Child Support Order. Qualified Medical Child Support Orders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place responsibility on a plan administrator to en</w:t>
      </w:r>
      <w:r>
        <w:rPr>
          <w:rFonts w:ascii="Shruti" w:hAnsi="Shruti"/>
          <w:b/>
          <w:bCs/>
        </w:rPr>
        <w:t>roll a child in the employee</w:t>
      </w:r>
      <w:r>
        <w:rPr>
          <w:rFonts w:ascii="WP TypographicSymbols" w:hAnsi="WP TypographicSymbols"/>
          <w:b/>
          <w:bCs/>
        </w:rPr>
        <w:t>=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s health plan. They can require that the child of a participant be provided with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health coverage even if the child is not otherwise eligible for coverage under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 xml:space="preserve">the plan (for example, if the plan normally requires the child to </w:t>
      </w:r>
      <w:r>
        <w:rPr>
          <w:rFonts w:ascii="Shruti" w:hAnsi="Shruti"/>
          <w:b/>
          <w:bCs/>
        </w:rPr>
        <w:t>be a tax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dependent of the plan participant or if the child is required to reside with the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participant).</w:t>
      </w:r>
    </w:p>
    <w:p w:rsidR="00000000" w:rsidRDefault="00DF0A52">
      <w:pPr>
        <w:pStyle w:val="NormalWeb"/>
        <w:rPr>
          <w:rFonts w:ascii="Shruti" w:hAnsi="Shruti"/>
          <w:b/>
          <w:bCs/>
        </w:rPr>
      </w:pPr>
      <w:r>
        <w:rPr>
          <w:rFonts w:ascii="Shruti" w:hAnsi="Shruti"/>
          <w:b/>
          <w:bCs/>
        </w:rPr>
        <w:t>Medical child support orders must be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"qualified"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before a plan is required to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honor them. A Qualified Medical Child Support Order must clearly specify t</w:t>
      </w:r>
      <w:r>
        <w:rPr>
          <w:rFonts w:ascii="Shruti" w:hAnsi="Shruti"/>
          <w:b/>
          <w:bCs/>
        </w:rPr>
        <w:t>he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following:</w:t>
      </w:r>
    </w:p>
    <w:p w:rsidR="00000000" w:rsidRDefault="00DF0A52">
      <w:pPr>
        <w:pStyle w:val="NormalWeb"/>
        <w:rPr>
          <w:rFonts w:ascii="Shruti" w:hAnsi="Shruti"/>
          <w:b/>
          <w:bCs/>
        </w:rPr>
      </w:pPr>
      <w:r>
        <w:rPr>
          <w:rFonts w:ascii="Shruti" w:hAnsi="Shruti"/>
          <w:b/>
          <w:bCs/>
        </w:rPr>
        <w:t>(1) the name and last known mailing address of the plan participant;</w:t>
      </w:r>
    </w:p>
    <w:p w:rsidR="00000000" w:rsidRDefault="00DF0A52">
      <w:pPr>
        <w:pStyle w:val="NormalWeb"/>
        <w:rPr>
          <w:rFonts w:ascii="Shruti" w:hAnsi="Shruti"/>
          <w:b/>
          <w:bCs/>
        </w:rPr>
      </w:pPr>
      <w:r>
        <w:rPr>
          <w:rFonts w:ascii="Shruti" w:hAnsi="Shruti"/>
          <w:b/>
          <w:bCs/>
        </w:rPr>
        <w:t>(2) the name and last known mailing address of each alternate recipient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covered by the order;</w:t>
      </w:r>
    </w:p>
    <w:p w:rsidR="00000000" w:rsidRDefault="00DF0A52">
      <w:pPr>
        <w:pStyle w:val="NormalWeb"/>
        <w:rPr>
          <w:rFonts w:ascii="Shruti" w:hAnsi="Shruti"/>
          <w:b/>
          <w:bCs/>
        </w:rPr>
      </w:pPr>
      <w:r>
        <w:rPr>
          <w:rFonts w:ascii="Shruti" w:hAnsi="Shruti"/>
          <w:b/>
          <w:bCs/>
        </w:rPr>
        <w:t>(3) a reasonable description of the coverage to be provided by the plan or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 xml:space="preserve">the </w:t>
      </w:r>
      <w:r>
        <w:rPr>
          <w:rFonts w:ascii="Shruti" w:hAnsi="Shruti"/>
          <w:b/>
          <w:bCs/>
        </w:rPr>
        <w:t>manner in which the type of coverage is to be determined;</w:t>
      </w:r>
    </w:p>
    <w:p w:rsidR="00000000" w:rsidRDefault="00DF0A52">
      <w:pPr>
        <w:pStyle w:val="NormalWeb"/>
        <w:rPr>
          <w:rFonts w:ascii="Shruti" w:hAnsi="Shruti"/>
          <w:b/>
          <w:bCs/>
        </w:rPr>
      </w:pPr>
      <w:r>
        <w:rPr>
          <w:rFonts w:ascii="Shruti" w:hAnsi="Shruti"/>
          <w:b/>
          <w:bCs/>
        </w:rPr>
        <w:t>(4) the period to which the order applies; and (5) each plan the order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covers. A Qualified Medical Child Support Order may order a child be covered by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a plan even if the child would not otherwise be</w:t>
      </w:r>
      <w:r>
        <w:rPr>
          <w:rFonts w:ascii="Shruti" w:hAnsi="Shruti"/>
          <w:b/>
          <w:bCs/>
        </w:rPr>
        <w:t xml:space="preserve"> eligible for coverage. A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Qualified Medical Child Support Order cannot require a plan to provide any type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or form of benefit or option not otherwise provided under the plan, except to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the extent necessary to meet the requirements of laws relating to medica</w:t>
      </w:r>
      <w:r>
        <w:rPr>
          <w:rFonts w:ascii="Shruti" w:hAnsi="Shruti"/>
          <w:b/>
          <w:bCs/>
        </w:rPr>
        <w:t>l child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support orders as described in Section 908 of the Social Security Act (SSA).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Section 908 of the Social Security Act provides that a child cannot be denied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 xml:space="preserve">coverage on </w:t>
      </w:r>
      <w:r>
        <w:rPr>
          <w:rFonts w:ascii="Shruti" w:hAnsi="Shruti"/>
          <w:b/>
          <w:bCs/>
        </w:rPr>
        <w:lastRenderedPageBreak/>
        <w:t>the grounds that he or she was born out of wedlock or is not the tax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dependent of</w:t>
      </w:r>
      <w:r>
        <w:rPr>
          <w:rFonts w:ascii="Shruti" w:hAnsi="Shruti"/>
          <w:b/>
          <w:bCs/>
        </w:rPr>
        <w:t xml:space="preserve"> the plan participant or does not reside with the plan participant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or in the insurer</w:t>
      </w:r>
      <w:r>
        <w:rPr>
          <w:rFonts w:ascii="WP TypographicSymbols" w:hAnsi="WP TypographicSymbols"/>
          <w:b/>
          <w:bCs/>
        </w:rPr>
        <w:t>=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s service area.</w:t>
      </w:r>
    </w:p>
    <w:p w:rsidR="00000000" w:rsidRDefault="00DF0A52">
      <w:pPr>
        <w:pStyle w:val="NormalWeb"/>
        <w:rPr>
          <w:rFonts w:ascii="Shruti" w:hAnsi="Shruti"/>
          <w:b/>
          <w:bCs/>
        </w:rPr>
      </w:pPr>
      <w:r>
        <w:rPr>
          <w:rFonts w:ascii="Shruti" w:hAnsi="Shruti"/>
          <w:b/>
          <w:bCs/>
        </w:rPr>
        <w:t>The plan participant and the alternate recipient must be promptly notified by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the plan administrator of the receipt of a medical child support order and t</w:t>
      </w:r>
      <w:r>
        <w:rPr>
          <w:rFonts w:ascii="Shruti" w:hAnsi="Shruti"/>
          <w:b/>
          <w:bCs/>
        </w:rPr>
        <w:t>he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plan</w:t>
      </w:r>
      <w:r>
        <w:rPr>
          <w:rFonts w:ascii="WP TypographicSymbols" w:hAnsi="WP TypographicSymbols"/>
          <w:b/>
          <w:bCs/>
        </w:rPr>
        <w:t>=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s procedures for determining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whether the medical child support order is a Qualified Medical Child Support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Order. Within a reasonable period after receipt of the order, the plan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administrator must determine whether the medical child support order c</w:t>
      </w:r>
      <w:r>
        <w:rPr>
          <w:rFonts w:ascii="Shruti" w:hAnsi="Shruti"/>
          <w:b/>
          <w:bCs/>
        </w:rPr>
        <w:t>onstitutes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a Qualified Medical Child Support Order and notify the plan participant and the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alternate recipient of the determination.</w:t>
      </w:r>
    </w:p>
    <w:p w:rsidR="00000000" w:rsidRDefault="00DF0A52">
      <w:pPr>
        <w:pStyle w:val="NormalWeb"/>
        <w:rPr>
          <w:rFonts w:ascii="Shruti" w:hAnsi="Shruti"/>
          <w:b/>
          <w:bCs/>
        </w:rPr>
      </w:pPr>
      <w:r>
        <w:rPr>
          <w:rFonts w:ascii="Shruti" w:hAnsi="Shruti"/>
          <w:b/>
          <w:bCs/>
        </w:rPr>
        <w:t>A child who is an alternate recipient under a Qualified Medical Child Support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Order is considered a beneficiary under the p</w:t>
      </w:r>
      <w:r>
        <w:rPr>
          <w:rFonts w:ascii="Shruti" w:hAnsi="Shruti"/>
          <w:b/>
          <w:bCs/>
        </w:rPr>
        <w:t>lan for purposes of ERISA. Thus,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the child is entitled to summary plan descriptions and other disclosures to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which a plan participant is entitled and has standing to bring actions under</w:t>
      </w:r>
      <w:r>
        <w:rPr>
          <w:rFonts w:ascii="Shruti" w:hAnsi="Shruti"/>
          <w:b/>
          <w:bCs/>
        </w:rPr>
        <w:t xml:space="preserve"> </w:t>
      </w:r>
      <w:r>
        <w:rPr>
          <w:rFonts w:ascii="Shruti" w:hAnsi="Shruti"/>
          <w:b/>
          <w:bCs/>
        </w:rPr>
        <w:t>ERISA. See 29 U.S.C.A. 1169.</w:t>
      </w:r>
    </w:p>
    <w:p w:rsidR="00000000" w:rsidRDefault="00DF0A52">
      <w:pPr>
        <w:pStyle w:val="NormalWeb"/>
      </w:pPr>
      <w: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F0A52"/>
    <w:rsid w:val="00D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7015B-3583-48BB-AD29-AA054AB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qmcso. New York Divorce and Family Law, the definitive site about divorce, child support and custody.</vt:lpstr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qmcso.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2016-07-15T11:41:00Z</dcterms:created>
  <dcterms:modified xsi:type="dcterms:W3CDTF">2016-07-15T11:41:00Z</dcterms:modified>
</cp:coreProperties>
</file>