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261E">
      <w:pPr>
        <w:pStyle w:val="NormalWeb"/>
      </w:pPr>
      <w:r>
        <w:t> </w:t>
      </w:r>
      <w:bookmarkStart w:id="0" w:name="_GoBack"/>
      <w:bookmarkEnd w:id="0"/>
    </w:p>
    <w:p w:rsidR="00000000" w:rsidRDefault="0078261E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78261E">
      <w:pPr>
        <w:pStyle w:val="NormalWeb"/>
      </w:pPr>
      <w:r>
        <w:t xml:space="preserve">Beyond the Bar </w:t>
      </w:r>
    </w:p>
    <w:p w:rsidR="00000000" w:rsidRDefault="0078261E">
      <w:pPr>
        <w:pStyle w:val="NormalWeb"/>
      </w:pPr>
      <w:r>
        <w:t xml:space="preserve">March, 2001 </w:t>
      </w:r>
    </w:p>
    <w:p w:rsidR="00000000" w:rsidRDefault="0078261E">
      <w:pPr>
        <w:pStyle w:val="NormalWeb"/>
      </w:pPr>
      <w:r>
        <w:rPr>
          <w:b/>
          <w:bCs/>
          <w:color w:val="0000FF"/>
        </w:rPr>
        <w:t xml:space="preserve">The Matrimonal Agreement Primer - Part 2 </w:t>
      </w:r>
    </w:p>
    <w:p w:rsidR="00000000" w:rsidRDefault="0078261E">
      <w:pPr>
        <w:pStyle w:val="NormalWeb"/>
      </w:pPr>
      <w:r>
        <w:rPr>
          <w:b/>
          <w:bCs/>
          <w:color w:val="0000FF"/>
        </w:rPr>
        <w:t>by Joel R. Brandes</w:t>
      </w:r>
    </w:p>
    <w:p w:rsidR="00000000" w:rsidRDefault="0078261E">
      <w:pPr>
        <w:pStyle w:val="NormalWeb"/>
      </w:pPr>
      <w:r>
        <w:t xml:space="preserve">[Last month we featured the first of three installments of "The </w:t>
      </w:r>
    </w:p>
    <w:p w:rsidR="00000000" w:rsidRDefault="0078261E">
      <w:pPr>
        <w:pStyle w:val="NormalWeb"/>
      </w:pPr>
      <w:r>
        <w:t>Matrimonial Agreement Primer" which is available in the February,</w:t>
      </w:r>
      <w:r>
        <w:t xml:space="preserve"> </w:t>
      </w:r>
    </w:p>
    <w:p w:rsidR="00000000" w:rsidRDefault="0078261E">
      <w:pPr>
        <w:pStyle w:val="NormalWeb"/>
      </w:pPr>
      <w:r>
        <w:t xml:space="preserve">2001, Beyond the Bar archive. This invaluable and comprehensive </w:t>
      </w:r>
    </w:p>
    <w:p w:rsidR="00000000" w:rsidRDefault="0078261E">
      <w:pPr>
        <w:pStyle w:val="NormalWeb"/>
      </w:pPr>
      <w:r>
        <w:t xml:space="preserve">article will conclude next month.] </w:t>
      </w:r>
    </w:p>
    <w:p w:rsidR="00000000" w:rsidRDefault="0078261E">
      <w:pPr>
        <w:pStyle w:val="NormalWeb"/>
      </w:pPr>
      <w:r>
        <w:t xml:space="preserve">Support and Maintenance of the Spouse: </w:t>
      </w:r>
    </w:p>
    <w:p w:rsidR="00000000" w:rsidRDefault="0078261E">
      <w:pPr>
        <w:pStyle w:val="NormalWeb"/>
      </w:pPr>
      <w:r>
        <w:t xml:space="preserve">A key to this provision is to be explicit concerning the amount and </w:t>
      </w:r>
    </w:p>
    <w:p w:rsidR="00000000" w:rsidRDefault="0078261E">
      <w:pPr>
        <w:pStyle w:val="NormalWeb"/>
      </w:pPr>
      <w:r>
        <w:t xml:space="preserve">duration of maintenance. This may be or may </w:t>
      </w:r>
      <w:r>
        <w:t xml:space="preserve">include a weekly or </w:t>
      </w:r>
    </w:p>
    <w:p w:rsidR="00000000" w:rsidRDefault="0078261E">
      <w:pPr>
        <w:pStyle w:val="NormalWeb"/>
      </w:pPr>
      <w:r>
        <w:t xml:space="preserve">monthly cash allowance which separates maintenance from child </w:t>
      </w:r>
    </w:p>
    <w:p w:rsidR="00000000" w:rsidRDefault="0078261E">
      <w:pPr>
        <w:pStyle w:val="NormalWeb"/>
      </w:pPr>
      <w:r>
        <w:t xml:space="preserve">support for tax purposes. Termination events should be clear and </w:t>
      </w:r>
    </w:p>
    <w:p w:rsidR="00000000" w:rsidRDefault="0078261E">
      <w:pPr>
        <w:pStyle w:val="NormalWeb"/>
      </w:pPr>
      <w:r>
        <w:t xml:space="preserve">specific. Generally, maintenance continues during the payor's </w:t>
      </w:r>
    </w:p>
    <w:p w:rsidR="00000000" w:rsidRDefault="0078261E">
      <w:pPr>
        <w:pStyle w:val="NormalWeb"/>
      </w:pPr>
      <w:r>
        <w:t>lifetime until either the death or remarria</w:t>
      </w:r>
      <w:r>
        <w:t xml:space="preserve">ge of the recipient, </w:t>
      </w:r>
    </w:p>
    <w:p w:rsidR="00000000" w:rsidRDefault="0078261E">
      <w:pPr>
        <w:pStyle w:val="NormalWeb"/>
      </w:pPr>
      <w:r>
        <w:t xml:space="preserve">whichever is earlier, or the termination of the obligation period to </w:t>
      </w:r>
    </w:p>
    <w:p w:rsidR="00000000" w:rsidRDefault="0078261E">
      <w:pPr>
        <w:pStyle w:val="NormalWeb"/>
      </w:pPr>
      <w:r>
        <w:t xml:space="preserve">pay maintenance. To assure maintenance deductibility, payments must </w:t>
      </w:r>
    </w:p>
    <w:p w:rsidR="00000000" w:rsidRDefault="0078261E">
      <w:pPr>
        <w:pStyle w:val="NormalWeb"/>
      </w:pPr>
      <w:r>
        <w:t xml:space="preserve">terminate on the death of the payee. Other elements of support </w:t>
      </w:r>
    </w:p>
    <w:p w:rsidR="00000000" w:rsidRDefault="0078261E">
      <w:pPr>
        <w:pStyle w:val="NormalWeb"/>
      </w:pPr>
      <w:r>
        <w:t xml:space="preserve">include: </w:t>
      </w:r>
    </w:p>
    <w:p w:rsidR="00000000" w:rsidRDefault="0078261E">
      <w:pPr>
        <w:pStyle w:val="NormalWeb"/>
      </w:pPr>
      <w:r>
        <w:t xml:space="preserve">Auto Expenses </w:t>
      </w:r>
    </w:p>
    <w:p w:rsidR="00000000" w:rsidRDefault="0078261E">
      <w:pPr>
        <w:pStyle w:val="NormalWeb"/>
      </w:pPr>
      <w:r>
        <w:t xml:space="preserve">Costs </w:t>
      </w:r>
      <w:r>
        <w:t xml:space="preserve">of operating the Marital Home </w:t>
      </w:r>
    </w:p>
    <w:p w:rsidR="00000000" w:rsidRDefault="0078261E">
      <w:pPr>
        <w:pStyle w:val="NormalWeb"/>
      </w:pPr>
      <w:r>
        <w:lastRenderedPageBreak/>
        <w:t xml:space="preserve">Exclusive Occupancy </w:t>
      </w:r>
    </w:p>
    <w:p w:rsidR="00000000" w:rsidRDefault="0078261E">
      <w:pPr>
        <w:pStyle w:val="NormalWeb"/>
      </w:pPr>
      <w:r>
        <w:t xml:space="preserve">Credit Cards </w:t>
      </w:r>
    </w:p>
    <w:p w:rsidR="00000000" w:rsidRDefault="0078261E">
      <w:pPr>
        <w:pStyle w:val="NormalWeb"/>
      </w:pPr>
      <w:r>
        <w:t xml:space="preserve">Medical, Hospital, Psychiatric, Orthodontic, Pharmacy and Dental </w:t>
      </w:r>
    </w:p>
    <w:p w:rsidR="00000000" w:rsidRDefault="0078261E">
      <w:pPr>
        <w:pStyle w:val="NormalWeb"/>
      </w:pPr>
      <w:r>
        <w:t xml:space="preserve">Expenses and/or Insurance Coverage </w:t>
      </w:r>
    </w:p>
    <w:p w:rsidR="00000000" w:rsidRDefault="0078261E">
      <w:pPr>
        <w:pStyle w:val="NormalWeb"/>
      </w:pPr>
      <w:r>
        <w:t xml:space="preserve">CCOBRA </w:t>
      </w:r>
    </w:p>
    <w:p w:rsidR="00000000" w:rsidRDefault="0078261E">
      <w:pPr>
        <w:pStyle w:val="NormalWeb"/>
      </w:pPr>
      <w:r>
        <w:t xml:space="preserve">SUPPORT AND MAINTENANCE OF THE CHILD(REN): </w:t>
      </w:r>
    </w:p>
    <w:p w:rsidR="00000000" w:rsidRDefault="0078261E">
      <w:pPr>
        <w:pStyle w:val="NormalWeb"/>
      </w:pPr>
      <w:r>
        <w:t xml:space="preserve">This provision sets forth that the father/mother will pay during </w:t>
      </w:r>
    </w:p>
    <w:p w:rsidR="00000000" w:rsidRDefault="0078261E">
      <w:pPr>
        <w:pStyle w:val="NormalWeb"/>
      </w:pPr>
      <w:r>
        <w:t xml:space="preserve">his/her lifetime weekly support of $_____[(to cover food, clothing, </w:t>
      </w:r>
    </w:p>
    <w:p w:rsidR="00000000" w:rsidRDefault="0078261E">
      <w:pPr>
        <w:pStyle w:val="NormalWeb"/>
      </w:pPr>
      <w:r>
        <w:t xml:space="preserve">shelter and other basics)]. Likewise, it must state when child </w:t>
      </w:r>
    </w:p>
    <w:p w:rsidR="00000000" w:rsidRDefault="0078261E">
      <w:pPr>
        <w:pStyle w:val="NormalWeb"/>
      </w:pPr>
      <w:r>
        <w:t xml:space="preserve">support terminates. </w:t>
      </w:r>
    </w:p>
    <w:p w:rsidR="00000000" w:rsidRDefault="0078261E">
      <w:pPr>
        <w:pStyle w:val="NormalWeb"/>
      </w:pPr>
      <w:r>
        <w:t>Education - The parties should provi</w:t>
      </w:r>
      <w:r>
        <w:t xml:space="preserve">de in this provision, where </w:t>
      </w:r>
    </w:p>
    <w:p w:rsidR="00000000" w:rsidRDefault="0078261E">
      <w:pPr>
        <w:pStyle w:val="NormalWeb"/>
      </w:pPr>
      <w:r>
        <w:t xml:space="preserve">appropriate, for private school, university or college, professional </w:t>
      </w:r>
    </w:p>
    <w:p w:rsidR="00000000" w:rsidRDefault="0078261E">
      <w:pPr>
        <w:pStyle w:val="NormalWeb"/>
      </w:pPr>
      <w:r>
        <w:t xml:space="preserve">or graduate school, if any. Often the terms include the requirement </w:t>
      </w:r>
    </w:p>
    <w:p w:rsidR="00000000" w:rsidRDefault="0078261E">
      <w:pPr>
        <w:pStyle w:val="NormalWeb"/>
      </w:pPr>
      <w:r>
        <w:t xml:space="preserve">of the payor's consent to the choice of school, which consent will </w:t>
      </w:r>
    </w:p>
    <w:p w:rsidR="00000000" w:rsidRDefault="0078261E">
      <w:pPr>
        <w:pStyle w:val="NormalWeb"/>
      </w:pPr>
      <w:r>
        <w:t xml:space="preserve">not be unreasonably </w:t>
      </w:r>
      <w:r>
        <w:t xml:space="preserve">withheld. Exactly what expenses are included </w:t>
      </w:r>
    </w:p>
    <w:p w:rsidR="00000000" w:rsidRDefault="0078261E">
      <w:pPr>
        <w:pStyle w:val="NormalWeb"/>
      </w:pPr>
      <w:r>
        <w:t xml:space="preserve">should be detailed in the Agreement. </w:t>
      </w:r>
    </w:p>
    <w:p w:rsidR="00000000" w:rsidRDefault="0078261E">
      <w:pPr>
        <w:pStyle w:val="NormalWeb"/>
      </w:pPr>
      <w:r>
        <w:t xml:space="preserve">Medical, Hospital, Psychiatric, Orthodontic, Pharmacy and Dental </w:t>
      </w:r>
    </w:p>
    <w:p w:rsidR="00000000" w:rsidRDefault="0078261E">
      <w:pPr>
        <w:pStyle w:val="NormalWeb"/>
      </w:pPr>
      <w:r>
        <w:t xml:space="preserve">Expenses and/or insurance coverage - This section usually provides </w:t>
      </w:r>
    </w:p>
    <w:p w:rsidR="00000000" w:rsidRDefault="0078261E">
      <w:pPr>
        <w:pStyle w:val="NormalWeb"/>
      </w:pPr>
      <w:r>
        <w:t>that payor will pay for medical, hospi</w:t>
      </w:r>
      <w:r>
        <w:t xml:space="preserve">tal or dental insurance for </w:t>
      </w:r>
    </w:p>
    <w:p w:rsidR="00000000" w:rsidRDefault="0078261E">
      <w:pPr>
        <w:pStyle w:val="NormalWeb"/>
      </w:pPr>
      <w:r>
        <w:t xml:space="preserve">the child (comparable to that which presently exists). In addition, </w:t>
      </w:r>
    </w:p>
    <w:p w:rsidR="00000000" w:rsidRDefault="0078261E">
      <w:pPr>
        <w:pStyle w:val="NormalWeb"/>
      </w:pPr>
      <w:r>
        <w:t xml:space="preserve">the payor will generally pay all reasonable and necessary medical, </w:t>
      </w:r>
    </w:p>
    <w:p w:rsidR="00000000" w:rsidRDefault="0078261E">
      <w:pPr>
        <w:pStyle w:val="NormalWeb"/>
      </w:pPr>
      <w:r>
        <w:t xml:space="preserve">dental and hospital expenses for the unemancipated child; this may </w:t>
      </w:r>
    </w:p>
    <w:p w:rsidR="00000000" w:rsidRDefault="0078261E">
      <w:pPr>
        <w:pStyle w:val="NormalWeb"/>
      </w:pPr>
      <w:r>
        <w:t>or may not include cos</w:t>
      </w:r>
      <w:r>
        <w:t xml:space="preserve">metic or elective treatment/surgery, unless </w:t>
      </w:r>
    </w:p>
    <w:p w:rsidR="00000000" w:rsidRDefault="0078261E">
      <w:pPr>
        <w:pStyle w:val="NormalWeb"/>
      </w:pPr>
      <w:r>
        <w:lastRenderedPageBreak/>
        <w:t xml:space="preserve">the payor is consulted and agrees. The custodial parent must comply </w:t>
      </w:r>
    </w:p>
    <w:p w:rsidR="00000000" w:rsidRDefault="0078261E">
      <w:pPr>
        <w:pStyle w:val="NormalWeb"/>
      </w:pPr>
      <w:r>
        <w:t xml:space="preserve">with all requests for documentation. Again, the custom is, except </w:t>
      </w:r>
    </w:p>
    <w:p w:rsidR="00000000" w:rsidRDefault="0078261E">
      <w:pPr>
        <w:pStyle w:val="NormalWeb"/>
      </w:pPr>
      <w:r>
        <w:t xml:space="preserve">for emergencies, that the custodial parent must obtain the payor's </w:t>
      </w:r>
    </w:p>
    <w:p w:rsidR="00000000" w:rsidRDefault="0078261E">
      <w:pPr>
        <w:pStyle w:val="NormalWeb"/>
      </w:pPr>
      <w:r>
        <w:t>approva</w:t>
      </w:r>
      <w:r>
        <w:t xml:space="preserve">l before committing the child to a course of care or </w:t>
      </w:r>
    </w:p>
    <w:p w:rsidR="00000000" w:rsidRDefault="0078261E">
      <w:pPr>
        <w:pStyle w:val="NormalWeb"/>
      </w:pPr>
      <w:r>
        <w:t xml:space="preserve">treatment. </w:t>
      </w:r>
    </w:p>
    <w:p w:rsidR="00000000" w:rsidRDefault="0078261E">
      <w:pPr>
        <w:pStyle w:val="NormalWeb"/>
      </w:pPr>
      <w:r>
        <w:t xml:space="preserve">Camp - Payor to pay for a camp, teen tour, or summer activity, </w:t>
      </w:r>
    </w:p>
    <w:p w:rsidR="00000000" w:rsidRDefault="0078261E">
      <w:pPr>
        <w:pStyle w:val="NormalWeb"/>
      </w:pPr>
      <w:r>
        <w:t xml:space="preserve">provided payor is consulted in advance and consents to it, which </w:t>
      </w:r>
    </w:p>
    <w:p w:rsidR="00000000" w:rsidRDefault="0078261E">
      <w:pPr>
        <w:pStyle w:val="NormalWeb"/>
      </w:pPr>
      <w:r>
        <w:t>consent will not be unreasonably withheld). The exact expens</w:t>
      </w:r>
      <w:r>
        <w:t xml:space="preserve">es </w:t>
      </w:r>
    </w:p>
    <w:p w:rsidR="00000000" w:rsidRDefault="0078261E">
      <w:pPr>
        <w:pStyle w:val="NormalWeb"/>
      </w:pPr>
      <w:r>
        <w:t xml:space="preserve">included must be detailed in the Agreement. </w:t>
      </w:r>
    </w:p>
    <w:p w:rsidR="00000000" w:rsidRDefault="0078261E">
      <w:pPr>
        <w:pStyle w:val="NormalWeb"/>
      </w:pPr>
      <w:r>
        <w:t xml:space="preserve">EMANCIPATION: </w:t>
      </w:r>
    </w:p>
    <w:p w:rsidR="00000000" w:rsidRDefault="0078261E">
      <w:pPr>
        <w:pStyle w:val="NormalWeb"/>
      </w:pPr>
      <w:r>
        <w:t xml:space="preserve">The Agreement should provide the age at which child support payments </w:t>
      </w:r>
    </w:p>
    <w:p w:rsidR="00000000" w:rsidRDefault="0078261E">
      <w:pPr>
        <w:pStyle w:val="NormalWeb"/>
      </w:pPr>
      <w:r>
        <w:t xml:space="preserve">terminate if sooner than age 21. Where an agreement makes provision </w:t>
      </w:r>
    </w:p>
    <w:p w:rsidR="00000000" w:rsidRDefault="0078261E">
      <w:pPr>
        <w:pStyle w:val="NormalWeb"/>
      </w:pPr>
      <w:r>
        <w:t xml:space="preserve">for the support of the children of the marriage, the paying spouse's </w:t>
      </w:r>
    </w:p>
    <w:p w:rsidR="00000000" w:rsidRDefault="0078261E">
      <w:pPr>
        <w:pStyle w:val="NormalWeb"/>
      </w:pPr>
      <w:r>
        <w:t xml:space="preserve">obligation for each child, respectively, terminates upon each child </w:t>
      </w:r>
    </w:p>
    <w:p w:rsidR="00000000" w:rsidRDefault="0078261E">
      <w:pPr>
        <w:pStyle w:val="NormalWeb"/>
      </w:pPr>
      <w:r>
        <w:t xml:space="preserve">attaining age 21. Child support obligations beyond age 21 cannot be </w:t>
      </w:r>
    </w:p>
    <w:p w:rsidR="00000000" w:rsidRDefault="0078261E">
      <w:pPr>
        <w:pStyle w:val="NormalWeb"/>
      </w:pPr>
      <w:r>
        <w:t>compelled unless the contract provides that a pa</w:t>
      </w:r>
      <w:r>
        <w:t xml:space="preserve">rent's obligation of </w:t>
      </w:r>
    </w:p>
    <w:p w:rsidR="00000000" w:rsidRDefault="0078261E">
      <w:pPr>
        <w:pStyle w:val="NormalWeb"/>
      </w:pPr>
      <w:r>
        <w:t xml:space="preserve">support will continue to a later date. In some states the child </w:t>
      </w:r>
    </w:p>
    <w:p w:rsidR="00000000" w:rsidRDefault="0078261E">
      <w:pPr>
        <w:pStyle w:val="NormalWeb"/>
      </w:pPr>
      <w:r>
        <w:t xml:space="preserve">support obligation ends at 18. </w:t>
      </w:r>
    </w:p>
    <w:p w:rsidR="00000000" w:rsidRDefault="0078261E">
      <w:pPr>
        <w:pStyle w:val="NormalWeb"/>
      </w:pPr>
      <w:r>
        <w:t xml:space="preserve">THE INCLUSION OF ESCALATION/COST-OF-LIVING INCREASE: </w:t>
      </w:r>
    </w:p>
    <w:p w:rsidR="00000000" w:rsidRDefault="0078261E">
      <w:pPr>
        <w:pStyle w:val="NormalWeb"/>
      </w:pPr>
      <w:r>
        <w:t xml:space="preserve">The inclusion of cost-of-living or escalation clauses should be </w:t>
      </w:r>
    </w:p>
    <w:p w:rsidR="00000000" w:rsidRDefault="0078261E">
      <w:pPr>
        <w:pStyle w:val="NormalWeb"/>
      </w:pPr>
      <w:r>
        <w:t>encouraged since t</w:t>
      </w:r>
      <w:r>
        <w:t xml:space="preserve">hey eliminate repeated court appearances for </w:t>
      </w:r>
    </w:p>
    <w:p w:rsidR="00000000" w:rsidRDefault="0078261E">
      <w:pPr>
        <w:pStyle w:val="NormalWeb"/>
      </w:pPr>
      <w:r>
        <w:t xml:space="preserve">modification, often accompanied by a concomitant renewal of </w:t>
      </w:r>
    </w:p>
    <w:p w:rsidR="00000000" w:rsidRDefault="0078261E">
      <w:pPr>
        <w:pStyle w:val="NormalWeb"/>
      </w:pPr>
      <w:r>
        <w:t xml:space="preserve">hostilities. </w:t>
      </w:r>
    </w:p>
    <w:p w:rsidR="00000000" w:rsidRDefault="0078261E">
      <w:pPr>
        <w:pStyle w:val="NormalWeb"/>
      </w:pPr>
      <w:r>
        <w:lastRenderedPageBreak/>
        <w:t xml:space="preserve">CUSTODY: </w:t>
      </w:r>
    </w:p>
    <w:p w:rsidR="00000000" w:rsidRDefault="0078261E">
      <w:pPr>
        <w:pStyle w:val="NormalWeb"/>
      </w:pPr>
      <w:r>
        <w:t xml:space="preserve">This provision should cover: The type of custody - Sole custody to </w:t>
      </w:r>
    </w:p>
    <w:p w:rsidR="00000000" w:rsidRDefault="0078261E">
      <w:pPr>
        <w:pStyle w:val="NormalWeb"/>
      </w:pPr>
      <w:r>
        <w:t>the (Mother)(Father); Joint custody; Shared custody; Phys</w:t>
      </w:r>
      <w:r>
        <w:t xml:space="preserve">ical </w:t>
      </w:r>
    </w:p>
    <w:p w:rsidR="00000000" w:rsidRDefault="0078261E">
      <w:pPr>
        <w:pStyle w:val="NormalWeb"/>
      </w:pPr>
      <w:r>
        <w:t xml:space="preserve">custody; Visitation/parenting/access schedule; who picks up and </w:t>
      </w:r>
    </w:p>
    <w:p w:rsidR="00000000" w:rsidRDefault="0078261E">
      <w:pPr>
        <w:pStyle w:val="NormalWeb"/>
      </w:pPr>
      <w:r>
        <w:t xml:space="preserve">delivers; when; where. Child not to be known by any other name. </w:t>
      </w:r>
    </w:p>
    <w:p w:rsidR="00000000" w:rsidRDefault="0078261E">
      <w:pPr>
        <w:pStyle w:val="NormalWeb"/>
      </w:pPr>
      <w:r>
        <w:t xml:space="preserve">Details as to dates and times of pick-up and return must be spelled </w:t>
      </w:r>
    </w:p>
    <w:p w:rsidR="00000000" w:rsidRDefault="0078261E">
      <w:pPr>
        <w:pStyle w:val="NormalWeb"/>
      </w:pPr>
      <w:r>
        <w:t xml:space="preserve">out and may cover, for example: </w:t>
      </w:r>
    </w:p>
    <w:p w:rsidR="00000000" w:rsidRDefault="0078261E">
      <w:pPr>
        <w:pStyle w:val="NormalWeb"/>
      </w:pPr>
      <w:r>
        <w:t xml:space="preserve">Weekend parenting </w:t>
      </w:r>
      <w:r>
        <w:t xml:space="preserve">to the non-custodian (Friday night through </w:t>
      </w:r>
    </w:p>
    <w:p w:rsidR="00000000" w:rsidRDefault="0078261E">
      <w:pPr>
        <w:pStyle w:val="NormalWeb"/>
      </w:pPr>
      <w:r>
        <w:t xml:space="preserve">Sunday night); </w:t>
      </w:r>
    </w:p>
    <w:p w:rsidR="00000000" w:rsidRDefault="0078261E">
      <w:pPr>
        <w:pStyle w:val="NormalWeb"/>
      </w:pPr>
      <w:r>
        <w:t xml:space="preserve">Weekday dinner or visit or overnight visit; </w:t>
      </w:r>
    </w:p>
    <w:p w:rsidR="00000000" w:rsidRDefault="0078261E">
      <w:pPr>
        <w:pStyle w:val="NormalWeb"/>
      </w:pPr>
      <w:r>
        <w:t xml:space="preserve">Telephone access; </w:t>
      </w:r>
    </w:p>
    <w:p w:rsidR="00000000" w:rsidRDefault="0078261E">
      <w:pPr>
        <w:pStyle w:val="NormalWeb"/>
      </w:pPr>
      <w:r>
        <w:t xml:space="preserve">Internet or e-mail communication and access; </w:t>
      </w:r>
    </w:p>
    <w:p w:rsidR="00000000" w:rsidRDefault="0078261E">
      <w:pPr>
        <w:pStyle w:val="NormalWeb"/>
      </w:pPr>
      <w:r>
        <w:t xml:space="preserve">Immediate notification to non-custodian of any emergencies or </w:t>
      </w:r>
    </w:p>
    <w:p w:rsidR="00000000" w:rsidRDefault="0078261E">
      <w:pPr>
        <w:pStyle w:val="NormalWeb"/>
      </w:pPr>
      <w:r>
        <w:t>change of location; acc</w:t>
      </w:r>
      <w:r>
        <w:t xml:space="preserve">ess to child when ill. </w:t>
      </w:r>
    </w:p>
    <w:p w:rsidR="00000000" w:rsidRDefault="0078261E">
      <w:pPr>
        <w:pStyle w:val="NormalWeb"/>
      </w:pPr>
      <w:r>
        <w:t xml:space="preserve">Alternate public and religious holidays, school recesses. </w:t>
      </w:r>
    </w:p>
    <w:p w:rsidR="00000000" w:rsidRDefault="0078261E">
      <w:pPr>
        <w:pStyle w:val="NormalWeb"/>
      </w:pPr>
      <w:r>
        <w:t xml:space="preserve">Summer vacation. </w:t>
      </w:r>
    </w:p>
    <w:p w:rsidR="00000000" w:rsidRDefault="0078261E">
      <w:pPr>
        <w:pStyle w:val="NormalWeb"/>
      </w:pPr>
      <w:r>
        <w:t xml:space="preserve">Father's day; Mother's day; child's birthday, </w:t>
      </w:r>
    </w:p>
    <w:p w:rsidR="00000000" w:rsidRDefault="0078261E">
      <w:pPr>
        <w:pStyle w:val="NormalWeb"/>
      </w:pPr>
      <w:r>
        <w:t xml:space="preserve">Relocation. Indicate if the custodial parent is to be restricted </w:t>
      </w:r>
    </w:p>
    <w:p w:rsidR="00000000" w:rsidRDefault="0078261E">
      <w:pPr>
        <w:pStyle w:val="NormalWeb"/>
      </w:pPr>
      <w:r>
        <w:t xml:space="preserve">to a state or mile radius. </w:t>
      </w:r>
    </w:p>
    <w:p w:rsidR="00000000" w:rsidRDefault="0078261E">
      <w:pPr>
        <w:pStyle w:val="NormalWeb"/>
      </w:pPr>
      <w:r>
        <w:t xml:space="preserve">JOINT DECISION MAKING WITH REGARD TO THE CHILD(REN): </w:t>
      </w:r>
    </w:p>
    <w:p w:rsidR="00000000" w:rsidRDefault="0078261E">
      <w:pPr>
        <w:pStyle w:val="NormalWeb"/>
      </w:pPr>
      <w:r>
        <w:t xml:space="preserve">It is not considered consulting if the custodial parent makes the </w:t>
      </w:r>
    </w:p>
    <w:p w:rsidR="00000000" w:rsidRDefault="0078261E">
      <w:pPr>
        <w:pStyle w:val="NormalWeb"/>
      </w:pPr>
      <w:r>
        <w:t xml:space="preserve">ultimate decision when the parties are unable to agree. Joint </w:t>
      </w:r>
    </w:p>
    <w:p w:rsidR="00000000" w:rsidRDefault="0078261E">
      <w:pPr>
        <w:pStyle w:val="NormalWeb"/>
      </w:pPr>
      <w:r>
        <w:t xml:space="preserve">decision making means the parents must agree or resolve it through </w:t>
      </w:r>
    </w:p>
    <w:p w:rsidR="00000000" w:rsidRDefault="0078261E">
      <w:pPr>
        <w:pStyle w:val="NormalWeb"/>
      </w:pPr>
      <w:r>
        <w:lastRenderedPageBreak/>
        <w:t>Cour</w:t>
      </w:r>
      <w:r>
        <w:t xml:space="preserve">t or arbitration proceedings. Areas to consider include: </w:t>
      </w:r>
    </w:p>
    <w:p w:rsidR="00000000" w:rsidRDefault="0078261E">
      <w:pPr>
        <w:pStyle w:val="NormalWeb"/>
      </w:pPr>
      <w:r>
        <w:t xml:space="preserve">Education, Legal, Religion, Health, Confirmation, Bar/Bat Mitzvah. </w:t>
      </w:r>
    </w:p>
    <w:p w:rsidR="00000000" w:rsidRDefault="0078261E">
      <w:pPr>
        <w:pStyle w:val="NormalWeb"/>
      </w:pPr>
      <w:r>
        <w:t xml:space="preserve">EQUITABLE DISTRIBUTION AND/OR DISTRIBUTIVE AWARD OR DIVISION OF </w:t>
      </w:r>
    </w:p>
    <w:p w:rsidR="00000000" w:rsidRDefault="0078261E">
      <w:pPr>
        <w:pStyle w:val="NormalWeb"/>
      </w:pPr>
      <w:r>
        <w:t xml:space="preserve">COMMUNITY PROPERTY: </w:t>
      </w:r>
    </w:p>
    <w:p w:rsidR="00000000" w:rsidRDefault="0078261E">
      <w:pPr>
        <w:pStyle w:val="NormalWeb"/>
      </w:pPr>
      <w:r>
        <w:t>Equitable distribution is a tax-free distrib</w:t>
      </w:r>
      <w:r>
        <w:t xml:space="preserve">ution not included in </w:t>
      </w:r>
    </w:p>
    <w:p w:rsidR="00000000" w:rsidRDefault="0078261E">
      <w:pPr>
        <w:pStyle w:val="NormalWeb"/>
      </w:pPr>
      <w:r>
        <w:t xml:space="preserve">the income of the recipient or deductible to the payor. Furthermore, </w:t>
      </w:r>
    </w:p>
    <w:p w:rsidR="00000000" w:rsidRDefault="0078261E">
      <w:pPr>
        <w:pStyle w:val="NormalWeb"/>
      </w:pPr>
      <w:r>
        <w:t xml:space="preserve">pension and retirement funds can be transferred to the recipient by </w:t>
      </w:r>
    </w:p>
    <w:p w:rsidR="00000000" w:rsidRDefault="0078261E">
      <w:pPr>
        <w:pStyle w:val="NormalWeb"/>
      </w:pPr>
      <w:r>
        <w:t xml:space="preserve">a Qualified Domestic Relations Order ("QDRO"), leaving its </w:t>
      </w:r>
    </w:p>
    <w:p w:rsidR="00000000" w:rsidRDefault="0078261E">
      <w:pPr>
        <w:pStyle w:val="NormalWeb"/>
      </w:pPr>
      <w:r>
        <w:t>retirement nature intact while avo</w:t>
      </w:r>
      <w:r>
        <w:t xml:space="preserve">iding violation of the </w:t>
      </w:r>
    </w:p>
    <w:p w:rsidR="00000000" w:rsidRDefault="0078261E">
      <w:pPr>
        <w:pStyle w:val="NormalWeb"/>
      </w:pPr>
      <w:r>
        <w:t xml:space="preserve">anti-alienation provisions of ERISA, with its resultant penalties </w:t>
      </w:r>
    </w:p>
    <w:p w:rsidR="00000000" w:rsidRDefault="0078261E">
      <w:pPr>
        <w:pStyle w:val="NormalWeb"/>
      </w:pPr>
      <w:r>
        <w:t xml:space="preserve">and taxes to the transferor. Likewise, the recipient will take the </w:t>
      </w:r>
    </w:p>
    <w:p w:rsidR="00000000" w:rsidRDefault="0078261E">
      <w:pPr>
        <w:pStyle w:val="NormalWeb"/>
      </w:pPr>
      <w:r>
        <w:t xml:space="preserve">transferor's basis in any real property, recognizing the gain only </w:t>
      </w:r>
    </w:p>
    <w:p w:rsidR="00000000" w:rsidRDefault="0078261E">
      <w:pPr>
        <w:pStyle w:val="NormalWeb"/>
      </w:pPr>
      <w:r>
        <w:t xml:space="preserve">at the time of the sale to a </w:t>
      </w:r>
      <w:r>
        <w:t xml:space="preserve">third party and only to the extent it </w:t>
      </w:r>
    </w:p>
    <w:p w:rsidR="00000000" w:rsidRDefault="0078261E">
      <w:pPr>
        <w:pStyle w:val="NormalWeb"/>
      </w:pPr>
      <w:r>
        <w:t xml:space="preserve">has appreciated since the time of purchase (not the date of </w:t>
      </w:r>
    </w:p>
    <w:p w:rsidR="00000000" w:rsidRDefault="0078261E">
      <w:pPr>
        <w:pStyle w:val="NormalWeb"/>
      </w:pPr>
      <w:r>
        <w:t xml:space="preserve">transfer). The transfer of appreciated property is considered a gift </w:t>
      </w:r>
    </w:p>
    <w:p w:rsidR="00000000" w:rsidRDefault="0078261E">
      <w:pPr>
        <w:pStyle w:val="NormalWeb"/>
      </w:pPr>
      <w:r>
        <w:t xml:space="preserve">for tax purposes. Other items to consider, for example: </w:t>
      </w:r>
    </w:p>
    <w:p w:rsidR="00000000" w:rsidRDefault="0078261E">
      <w:pPr>
        <w:pStyle w:val="NormalWeb"/>
      </w:pPr>
      <w:r>
        <w:t>Cash - Consider an installmen</w:t>
      </w:r>
      <w:r>
        <w:t xml:space="preserve">t payment arrangement versus a lump </w:t>
      </w:r>
    </w:p>
    <w:p w:rsidR="00000000" w:rsidRDefault="0078261E">
      <w:pPr>
        <w:pStyle w:val="NormalWeb"/>
      </w:pPr>
      <w:r>
        <w:t xml:space="preserve">sum. Assuming a lump sum arrangement is preferred, be specific on </w:t>
      </w:r>
    </w:p>
    <w:p w:rsidR="00000000" w:rsidRDefault="0078261E">
      <w:pPr>
        <w:pStyle w:val="NormalWeb"/>
      </w:pPr>
      <w:r>
        <w:t xml:space="preserve">the date it is to be given and its form (check, wire transfer or </w:t>
      </w:r>
    </w:p>
    <w:p w:rsidR="00000000" w:rsidRDefault="0078261E">
      <w:pPr>
        <w:pStyle w:val="NormalWeb"/>
      </w:pPr>
      <w:r>
        <w:t xml:space="preserve">change of title on account). </w:t>
      </w:r>
    </w:p>
    <w:p w:rsidR="00000000" w:rsidRDefault="0078261E">
      <w:pPr>
        <w:pStyle w:val="NormalWeb"/>
      </w:pPr>
      <w:r>
        <w:t xml:space="preserve">Stocks and Bonds - Be sure the value placed has a date, </w:t>
      </w:r>
      <w:r>
        <w:t xml:space="preserve">an </w:t>
      </w:r>
    </w:p>
    <w:p w:rsidR="00000000" w:rsidRDefault="0078261E">
      <w:pPr>
        <w:pStyle w:val="NormalWeb"/>
      </w:pPr>
      <w:r>
        <w:t xml:space="preserve">approximate value and an understanding that fluctuations in </w:t>
      </w:r>
    </w:p>
    <w:p w:rsidR="00000000" w:rsidRDefault="0078261E">
      <w:pPr>
        <w:pStyle w:val="NormalWeb"/>
      </w:pPr>
      <w:r>
        <w:t xml:space="preserve">valuation are not a basis for claiming fraud. </w:t>
      </w:r>
    </w:p>
    <w:p w:rsidR="00000000" w:rsidRDefault="0078261E">
      <w:pPr>
        <w:pStyle w:val="NormalWeb"/>
      </w:pPr>
      <w:r>
        <w:lastRenderedPageBreak/>
        <w:t xml:space="preserve">Jewelry - Must be itemized - Description, purchase price, market </w:t>
      </w:r>
    </w:p>
    <w:p w:rsidR="00000000" w:rsidRDefault="0078261E">
      <w:pPr>
        <w:pStyle w:val="NormalWeb"/>
      </w:pPr>
      <w:r>
        <w:t xml:space="preserve">value, source of funds, separate or personal and total value. </w:t>
      </w:r>
    </w:p>
    <w:p w:rsidR="00000000" w:rsidRDefault="0078261E">
      <w:pPr>
        <w:pStyle w:val="NormalWeb"/>
      </w:pPr>
      <w:r>
        <w:t xml:space="preserve">Art - Must be itemized - Description, purchase price, market value, </w:t>
      </w:r>
    </w:p>
    <w:p w:rsidR="00000000" w:rsidRDefault="0078261E">
      <w:pPr>
        <w:pStyle w:val="NormalWeb"/>
      </w:pPr>
      <w:r>
        <w:t xml:space="preserve">present location. </w:t>
      </w:r>
    </w:p>
    <w:p w:rsidR="00000000" w:rsidRDefault="0078261E">
      <w:pPr>
        <w:pStyle w:val="NormalWeb"/>
      </w:pPr>
      <w:r>
        <w:t xml:space="preserve">Auto - The recipient is (or is not) responsible for all expenses </w:t>
      </w:r>
    </w:p>
    <w:p w:rsidR="00000000" w:rsidRDefault="0078261E">
      <w:pPr>
        <w:pStyle w:val="NormalWeb"/>
      </w:pPr>
      <w:r>
        <w:t xml:space="preserve">attendant to the operation of the automobile, including insurance, </w:t>
      </w:r>
    </w:p>
    <w:p w:rsidR="00000000" w:rsidRDefault="0078261E">
      <w:pPr>
        <w:pStyle w:val="NormalWeb"/>
      </w:pPr>
      <w:r>
        <w:t xml:space="preserve">upkeep, gasoline. </w:t>
      </w:r>
    </w:p>
    <w:p w:rsidR="00000000" w:rsidRDefault="0078261E">
      <w:pPr>
        <w:pStyle w:val="NormalWeb"/>
      </w:pPr>
      <w:r>
        <w:t>Real Property -</w:t>
      </w:r>
      <w:r>
        <w:t xml:space="preserve"> Indicate if title and possession are to be </w:t>
      </w:r>
    </w:p>
    <w:p w:rsidR="00000000" w:rsidRDefault="0078261E">
      <w:pPr>
        <w:pStyle w:val="NormalWeb"/>
      </w:pPr>
      <w:r>
        <w:t xml:space="preserve">transferred to the husband/wife or sold. Specify who pays the cost </w:t>
      </w:r>
    </w:p>
    <w:p w:rsidR="00000000" w:rsidRDefault="0078261E">
      <w:pPr>
        <w:pStyle w:val="NormalWeb"/>
      </w:pPr>
      <w:r>
        <w:t xml:space="preserve">of the transfer. If a joint tenancy or tenancy in common and title </w:t>
      </w:r>
    </w:p>
    <w:p w:rsidR="00000000" w:rsidRDefault="0078261E">
      <w:pPr>
        <w:pStyle w:val="NormalWeb"/>
      </w:pPr>
      <w:r>
        <w:t xml:space="preserve">is transferred to one spouse, provide for relinquishment of all </w:t>
      </w:r>
    </w:p>
    <w:p w:rsidR="00000000" w:rsidRDefault="0078261E">
      <w:pPr>
        <w:pStyle w:val="NormalWeb"/>
      </w:pPr>
      <w:r>
        <w:t>claims and</w:t>
      </w:r>
      <w:r>
        <w:t xml:space="preserve"> rights to the property and release the transferor from </w:t>
      </w:r>
    </w:p>
    <w:p w:rsidR="00000000" w:rsidRDefault="0078261E">
      <w:pPr>
        <w:pStyle w:val="NormalWeb"/>
      </w:pPr>
      <w:r>
        <w:t xml:space="preserve">all notes and obligations attributable to the property. A hold </w:t>
      </w:r>
    </w:p>
    <w:p w:rsidR="00000000" w:rsidRDefault="0078261E">
      <w:pPr>
        <w:pStyle w:val="NormalWeb"/>
      </w:pPr>
      <w:r>
        <w:t xml:space="preserve">harmless clause should be employed as well as an agreement for a </w:t>
      </w:r>
    </w:p>
    <w:p w:rsidR="00000000" w:rsidRDefault="0078261E">
      <w:pPr>
        <w:pStyle w:val="NormalWeb"/>
      </w:pPr>
      <w:r>
        <w:t xml:space="preserve">party to use his/her best efforts to have her/him removed as </w:t>
      </w:r>
    </w:p>
    <w:p w:rsidR="00000000" w:rsidRDefault="0078261E">
      <w:pPr>
        <w:pStyle w:val="NormalWeb"/>
      </w:pPr>
      <w:r>
        <w:t>obligor</w:t>
      </w:r>
      <w:r>
        <w:t xml:space="preserve">. If the property is to be sold, specify the details of sale, </w:t>
      </w:r>
    </w:p>
    <w:p w:rsidR="00000000" w:rsidRDefault="0078261E">
      <w:pPr>
        <w:pStyle w:val="NormalWeb"/>
      </w:pPr>
      <w:r>
        <w:t xml:space="preserve">sale price, costs, brokers, expenses, legal fees. </w:t>
      </w:r>
    </w:p>
    <w:p w:rsidR="00000000" w:rsidRDefault="0078261E">
      <w:pPr>
        <w:pStyle w:val="NormalWeb"/>
      </w:pPr>
      <w:r>
        <w:t xml:space="preserve">Real Estate Considerations in General: </w:t>
      </w:r>
    </w:p>
    <w:p w:rsidR="00000000" w:rsidRDefault="0078261E">
      <w:pPr>
        <w:pStyle w:val="NormalWeb"/>
      </w:pPr>
      <w:r>
        <w:t xml:space="preserve">When to transfer title: Properties held jointly revert to the </w:t>
      </w:r>
    </w:p>
    <w:p w:rsidR="00000000" w:rsidRDefault="0078261E">
      <w:pPr>
        <w:pStyle w:val="NormalWeb"/>
      </w:pPr>
      <w:r>
        <w:t>survivor should one party die before th</w:t>
      </w:r>
      <w:r>
        <w:t xml:space="preserve">e dissolution of the </w:t>
      </w:r>
    </w:p>
    <w:p w:rsidR="00000000" w:rsidRDefault="0078261E">
      <w:pPr>
        <w:pStyle w:val="NormalWeb"/>
      </w:pPr>
      <w:r>
        <w:t xml:space="preserve">marriage. To alter this position you may change the manner in </w:t>
      </w:r>
    </w:p>
    <w:p w:rsidR="00000000" w:rsidRDefault="0078261E">
      <w:pPr>
        <w:pStyle w:val="NormalWeb"/>
      </w:pPr>
      <w:r>
        <w:t xml:space="preserve">which title is held immediately upon execution of the Agreement, </w:t>
      </w:r>
    </w:p>
    <w:p w:rsidR="00000000" w:rsidRDefault="0078261E">
      <w:pPr>
        <w:pStyle w:val="NormalWeb"/>
      </w:pPr>
      <w:r>
        <w:t xml:space="preserve">but you must specifically provide for this in the Agreement. It is </w:t>
      </w:r>
    </w:p>
    <w:p w:rsidR="00000000" w:rsidRDefault="0078261E">
      <w:pPr>
        <w:pStyle w:val="NormalWeb"/>
      </w:pPr>
      <w:r>
        <w:lastRenderedPageBreak/>
        <w:t>recommended to have the transfer docu</w:t>
      </w:r>
      <w:r>
        <w:t xml:space="preserve">ments executed simultaneously </w:t>
      </w:r>
    </w:p>
    <w:p w:rsidR="00000000" w:rsidRDefault="0078261E">
      <w:pPr>
        <w:pStyle w:val="NormalWeb"/>
      </w:pPr>
      <w:r>
        <w:t xml:space="preserve">with the Agreement. </w:t>
      </w:r>
    </w:p>
    <w:p w:rsidR="00000000" w:rsidRDefault="0078261E">
      <w:pPr>
        <w:pStyle w:val="NormalWeb"/>
      </w:pPr>
      <w:r>
        <w:t xml:space="preserve">All real property transferred, if any, must provide for the tax </w:t>
      </w:r>
    </w:p>
    <w:p w:rsidR="00000000" w:rsidRDefault="0078261E">
      <w:pPr>
        <w:pStyle w:val="NormalWeb"/>
      </w:pPr>
      <w:r>
        <w:t xml:space="preserve">consequences, costs of sale and carrying costs. </w:t>
      </w:r>
    </w:p>
    <w:p w:rsidR="00000000" w:rsidRDefault="0078261E">
      <w:pPr>
        <w:pStyle w:val="NormalWeb"/>
      </w:pPr>
      <w:r>
        <w:t xml:space="preserve">Once a spouse removes from the marital home, he/she loses the </w:t>
      </w:r>
    </w:p>
    <w:p w:rsidR="00000000" w:rsidRDefault="0078261E">
      <w:pPr>
        <w:pStyle w:val="NormalWeb"/>
      </w:pPr>
      <w:r>
        <w:t>"principal residence" natur</w:t>
      </w:r>
      <w:r>
        <w:t xml:space="preserve">e which will impact his/her ability to </w:t>
      </w:r>
    </w:p>
    <w:p w:rsidR="00000000" w:rsidRDefault="0078261E">
      <w:pPr>
        <w:pStyle w:val="NormalWeb"/>
      </w:pPr>
      <w:r>
        <w:t xml:space="preserve">roll over the sale proceeds into another residence. </w:t>
      </w:r>
    </w:p>
    <w:p w:rsidR="00000000" w:rsidRDefault="0078261E">
      <w:pPr>
        <w:pStyle w:val="NormalWeb"/>
      </w:pPr>
      <w:r>
        <w:t xml:space="preserve">Exclusive Occupancy - Be sure that the occupant is obligated to </w:t>
      </w:r>
    </w:p>
    <w:p w:rsidR="00000000" w:rsidRDefault="0078261E">
      <w:pPr>
        <w:pStyle w:val="NormalWeb"/>
      </w:pPr>
      <w:r>
        <w:t xml:space="preserve">remove himself/herself by a date certain. If the residence is to be </w:t>
      </w:r>
    </w:p>
    <w:p w:rsidR="00000000" w:rsidRDefault="0078261E">
      <w:pPr>
        <w:pStyle w:val="NormalWeb"/>
      </w:pPr>
      <w:r>
        <w:t xml:space="preserve">sold, he/she must agree to leave the premises a certain number of </w:t>
      </w:r>
    </w:p>
    <w:p w:rsidR="00000000" w:rsidRDefault="0078261E">
      <w:pPr>
        <w:pStyle w:val="NormalWeb"/>
      </w:pPr>
      <w:r>
        <w:t xml:space="preserve">days from the execution of a contract for sale of the premises. </w:t>
      </w:r>
    </w:p>
    <w:p w:rsidR="00000000" w:rsidRDefault="0078261E">
      <w:pPr>
        <w:pStyle w:val="NormalWeb"/>
      </w:pPr>
      <w:r>
        <w:t xml:space="preserve">Specify who is responsible for any expenses attendant to operating </w:t>
      </w:r>
    </w:p>
    <w:p w:rsidR="00000000" w:rsidRDefault="0078261E">
      <w:pPr>
        <w:pStyle w:val="NormalWeb"/>
      </w:pPr>
      <w:r>
        <w:t>the home. Make provisions for penalty upon failure to le</w:t>
      </w:r>
      <w:r>
        <w:t xml:space="preserve">ave. </w:t>
      </w:r>
    </w:p>
    <w:p w:rsidR="00000000" w:rsidRDefault="0078261E">
      <w:pPr>
        <w:pStyle w:val="NormalWeb"/>
      </w:pPr>
      <w:r>
        <w:t xml:space="preserve">Consider who will pay the moving costs and arrange the move. Make </w:t>
      </w:r>
    </w:p>
    <w:p w:rsidR="00000000" w:rsidRDefault="0078261E">
      <w:pPr>
        <w:pStyle w:val="NormalWeb"/>
      </w:pPr>
      <w:r>
        <w:t xml:space="preserve">provisions to access the premises for inspection or otherwise. </w:t>
      </w:r>
    </w:p>
    <w:p w:rsidR="00000000" w:rsidRDefault="0078261E">
      <w:pPr>
        <w:pStyle w:val="NormalWeb"/>
      </w:pPr>
      <w:r>
        <w:t xml:space="preserve">Photographing or videotaping the premises before leaving the </w:t>
      </w:r>
    </w:p>
    <w:p w:rsidR="00000000" w:rsidRDefault="0078261E">
      <w:pPr>
        <w:pStyle w:val="NormalWeb"/>
      </w:pPr>
      <w:r>
        <w:t xml:space="preserve">premises is wise. </w:t>
      </w:r>
    </w:p>
    <w:p w:rsidR="00000000" w:rsidRDefault="0078261E">
      <w:pPr>
        <w:pStyle w:val="NormalWeb"/>
      </w:pPr>
      <w:r>
        <w:t xml:space="preserve">PERSONAL PROPERTY: </w:t>
      </w:r>
    </w:p>
    <w:p w:rsidR="00000000" w:rsidRDefault="0078261E">
      <w:pPr>
        <w:pStyle w:val="NormalWeb"/>
      </w:pPr>
      <w:r>
        <w:t>Make lists, lists,</w:t>
      </w:r>
      <w:r>
        <w:t xml:space="preserve"> lists and more lists of who gets what. The </w:t>
      </w:r>
    </w:p>
    <w:p w:rsidR="00000000" w:rsidRDefault="0078261E">
      <w:pPr>
        <w:pStyle w:val="NormalWeb"/>
      </w:pPr>
      <w:r>
        <w:t xml:space="preserve">knickknacks, bric-a-brac, crystal, china, furniture and the like are </w:t>
      </w:r>
    </w:p>
    <w:p w:rsidR="00000000" w:rsidRDefault="0078261E">
      <w:pPr>
        <w:pStyle w:val="NormalWeb"/>
      </w:pPr>
      <w:r>
        <w:t xml:space="preserve">nightmarish to divide, so forgotten items may be gone forever. </w:t>
      </w:r>
    </w:p>
    <w:p w:rsidR="00000000" w:rsidRDefault="0078261E">
      <w:pPr>
        <w:pStyle w:val="NormalWeb"/>
      </w:pPr>
      <w:r>
        <w:t xml:space="preserve">PENSION PLANS AND RETIREMENT FUNDS: </w:t>
      </w:r>
    </w:p>
    <w:p w:rsidR="00000000" w:rsidRDefault="0078261E">
      <w:pPr>
        <w:pStyle w:val="NormalWeb"/>
      </w:pPr>
      <w:r>
        <w:t>Generally, transferring a portion of the</w:t>
      </w:r>
      <w:r>
        <w:t xml:space="preserve">se funds to the spouse as </w:t>
      </w:r>
    </w:p>
    <w:p w:rsidR="00000000" w:rsidRDefault="0078261E">
      <w:pPr>
        <w:pStyle w:val="NormalWeb"/>
      </w:pPr>
      <w:r>
        <w:lastRenderedPageBreak/>
        <w:t xml:space="preserve">part of the Equitable Distribution is advantageous, as previously </w:t>
      </w:r>
    </w:p>
    <w:p w:rsidR="00000000" w:rsidRDefault="0078261E">
      <w:pPr>
        <w:pStyle w:val="NormalWeb"/>
      </w:pPr>
      <w:r>
        <w:t xml:space="preserve">noted. The transferee receives the retirement funds on a tax-free </w:t>
      </w:r>
    </w:p>
    <w:p w:rsidR="00000000" w:rsidRDefault="0078261E">
      <w:pPr>
        <w:pStyle w:val="NormalWeb"/>
      </w:pPr>
      <w:r>
        <w:t xml:space="preserve">basis. They continue to accumulate tax free until distribution to </w:t>
      </w:r>
    </w:p>
    <w:p w:rsidR="00000000" w:rsidRDefault="0078261E">
      <w:pPr>
        <w:pStyle w:val="NormalWeb"/>
      </w:pPr>
      <w:r>
        <w:t>him/her from the plan. The t</w:t>
      </w:r>
      <w:r>
        <w:t xml:space="preserve">ransferor makes the transfer tax-free </w:t>
      </w:r>
    </w:p>
    <w:p w:rsidR="00000000" w:rsidRDefault="0078261E">
      <w:pPr>
        <w:pStyle w:val="NormalWeb"/>
      </w:pPr>
      <w:r>
        <w:t xml:space="preserve">and has no penalty. It is worthy of note, experienced practitioners </w:t>
      </w:r>
    </w:p>
    <w:p w:rsidR="00000000" w:rsidRDefault="0078261E">
      <w:pPr>
        <w:pStyle w:val="NormalWeb"/>
      </w:pPr>
      <w:r>
        <w:t xml:space="preserve">will net out the value of this tax free exchange in calculating the </w:t>
      </w:r>
    </w:p>
    <w:p w:rsidR="00000000" w:rsidRDefault="0078261E">
      <w:pPr>
        <w:pStyle w:val="NormalWeb"/>
      </w:pPr>
      <w:r>
        <w:t xml:space="preserve">Equitable Distribution. </w:t>
      </w:r>
    </w:p>
    <w:p w:rsidR="00000000" w:rsidRDefault="0078261E">
      <w:pPr>
        <w:pStyle w:val="NormalWeb"/>
      </w:pPr>
      <w:r>
        <w:t xml:space="preserve">INCOME TAX RETURNS AND REFUNDS: </w:t>
      </w:r>
    </w:p>
    <w:p w:rsidR="00000000" w:rsidRDefault="0078261E">
      <w:pPr>
        <w:pStyle w:val="NormalWeb"/>
      </w:pPr>
      <w:r>
        <w:t>Provide who is respon</w:t>
      </w:r>
      <w:r>
        <w:t xml:space="preserve">sible for errors, omissions, penalties, </w:t>
      </w:r>
    </w:p>
    <w:p w:rsidR="00000000" w:rsidRDefault="0078261E">
      <w:pPr>
        <w:pStyle w:val="NormalWeb"/>
      </w:pPr>
      <w:r>
        <w:t xml:space="preserve">assessments, and interest on previously filed joint income tax </w:t>
      </w:r>
    </w:p>
    <w:p w:rsidR="00000000" w:rsidRDefault="0078261E">
      <w:pPr>
        <w:pStyle w:val="NormalWeb"/>
      </w:pPr>
      <w:r>
        <w:t xml:space="preserve">returns and the costs associated with opposing or defending an audit </w:t>
      </w:r>
    </w:p>
    <w:p w:rsidR="00000000" w:rsidRDefault="0078261E">
      <w:pPr>
        <w:pStyle w:val="NormalWeb"/>
      </w:pPr>
      <w:r>
        <w:t xml:space="preserve">or assessment, including accounting fees. So long as they remain </w:t>
      </w:r>
    </w:p>
    <w:p w:rsidR="00000000" w:rsidRDefault="0078261E">
      <w:pPr>
        <w:pStyle w:val="NormalWeb"/>
      </w:pPr>
      <w:r>
        <w:t>married, they c</w:t>
      </w:r>
      <w:r>
        <w:t xml:space="preserve">an and should file joint tax returns. Determine how </w:t>
      </w:r>
    </w:p>
    <w:p w:rsidR="00000000" w:rsidRDefault="0078261E">
      <w:pPr>
        <w:pStyle w:val="NormalWeb"/>
      </w:pPr>
      <w:r>
        <w:t xml:space="preserve">the refund, if any, is going to be distributed. Make provision as to </w:t>
      </w:r>
    </w:p>
    <w:p w:rsidR="00000000" w:rsidRDefault="0078261E">
      <w:pPr>
        <w:pStyle w:val="NormalWeb"/>
      </w:pPr>
      <w:r>
        <w:t xml:space="preserve">who claims the child(ren) as an exemption. Unless provided otherwise </w:t>
      </w:r>
    </w:p>
    <w:p w:rsidR="00000000" w:rsidRDefault="0078261E">
      <w:pPr>
        <w:pStyle w:val="NormalWeb"/>
      </w:pPr>
      <w:r>
        <w:t xml:space="preserve">in writing, the custodial parent is entitled to the exemption. To do </w:t>
      </w:r>
    </w:p>
    <w:p w:rsidR="00000000" w:rsidRDefault="0078261E">
      <w:pPr>
        <w:pStyle w:val="NormalWeb"/>
      </w:pPr>
      <w:r>
        <w:t xml:space="preserve">otherwise, the custodial parent must sign an IRS form to entitle the </w:t>
      </w:r>
    </w:p>
    <w:p w:rsidR="00000000" w:rsidRDefault="0078261E">
      <w:pPr>
        <w:pStyle w:val="NormalWeb"/>
        <w:spacing w:after="240" w:afterAutospacing="0"/>
      </w:pPr>
      <w:r>
        <w:t>non-custodial parent to the exemption.</w:t>
      </w:r>
      <w:r>
        <w:br/>
      </w:r>
      <w:r>
        <w:br/>
      </w:r>
      <w:r>
        <w:br/>
      </w:r>
    </w:p>
    <w:p w:rsidR="00000000" w:rsidRDefault="0078261E">
      <w:pPr>
        <w:pStyle w:val="NormalWeb"/>
      </w:pPr>
      <w:r>
        <w:t> ...Joel Brandes represented the ex-wife of BTB Editor Alan Miller in th</w:t>
      </w:r>
      <w:r>
        <w:t xml:space="preserve">eir </w:t>
      </w:r>
    </w:p>
    <w:p w:rsidR="00000000" w:rsidRDefault="0078261E">
      <w:pPr>
        <w:pStyle w:val="NormalWeb"/>
      </w:pPr>
      <w:r>
        <w:t xml:space="preserve">divorce proceeding some years ago. (This explains why Alan walks </w:t>
      </w:r>
    </w:p>
    <w:p w:rsidR="00000000" w:rsidRDefault="0078261E">
      <w:pPr>
        <w:pStyle w:val="NormalWeb"/>
      </w:pPr>
      <w:r>
        <w:t xml:space="preserve">around in a barrel). Joel's web site "New York Divorce and Family </w:t>
      </w:r>
    </w:p>
    <w:p w:rsidR="00000000" w:rsidRDefault="0078261E">
      <w:pPr>
        <w:pStyle w:val="NormalWeb"/>
        <w:spacing w:after="240" w:afterAutospacing="0"/>
      </w:pPr>
      <w:r>
        <w:lastRenderedPageBreak/>
        <w:t>Law" is: www.nysdivorce.com.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00000" w:rsidRDefault="0078261E">
      <w:pPr>
        <w:pStyle w:val="NormalWeb"/>
      </w:pPr>
      <w:r>
        <w:t xml:space="preserve">Products | Online Services | News &amp; Info | Customer Service | Search | </w:t>
      </w:r>
    </w:p>
    <w:p w:rsidR="00000000" w:rsidRDefault="0078261E">
      <w:pPr>
        <w:pStyle w:val="NormalWeb"/>
      </w:pPr>
      <w:r>
        <w:t>Priv</w:t>
      </w:r>
      <w:r>
        <w:t xml:space="preserve">acy Policy </w:t>
      </w:r>
    </w:p>
    <w:p w:rsidR="00000000" w:rsidRDefault="0078261E">
      <w:pPr>
        <w:pStyle w:val="NormalWeb"/>
      </w:pPr>
      <w:r>
        <w:t xml:space="preserve">© 2001 West Group. All rights reserved. | Contact Us | West Group Home </w:t>
      </w:r>
    </w:p>
    <w:p w:rsidR="00000000" w:rsidRDefault="0078261E">
      <w:pPr>
        <w:pStyle w:val="NormalWeb"/>
      </w:pPr>
      <w:r>
        <w:t xml:space="preserve">Visit Other West Group Sites: westlaw.com lawschool.westlaw.com </w:t>
      </w:r>
    </w:p>
    <w:p w:rsidR="00000000" w:rsidRDefault="0078261E">
      <w:pPr>
        <w:pStyle w:val="NormalWeb"/>
        <w:spacing w:after="240" w:afterAutospacing="0"/>
      </w:pPr>
      <w:r>
        <w:t xml:space="preserve">keycite.com westdoc.com West Group Online Store WestFind&amp;Print FindLaw </w:t>
      </w:r>
      <w:r>
        <w:br/>
      </w:r>
    </w:p>
    <w:p w:rsidR="00000000" w:rsidRDefault="0078261E">
      <w:pPr>
        <w:pStyle w:val="NormalWeb"/>
      </w:pPr>
      <w:r>
        <w:t xml:space="preserve">... </w:t>
      </w:r>
    </w:p>
    <w:p w:rsidR="00000000" w:rsidRDefault="0078261E">
      <w:pPr>
        <w:pStyle w:val="NormalWeb"/>
      </w:pPr>
      <w:r>
        <w:t> </w:t>
      </w:r>
    </w:p>
    <w:p w:rsidR="00000000" w:rsidRDefault="0078261E">
      <w:pPr>
        <w:pStyle w:val="NormalWeb"/>
      </w:pPr>
      <w:r>
        <w:t> </w:t>
      </w:r>
    </w:p>
    <w:p w:rsidR="00000000" w:rsidRDefault="0078261E">
      <w:pPr>
        <w:pStyle w:val="NormalWeb"/>
      </w:pPr>
      <w:r>
        <w:t> </w:t>
      </w:r>
    </w:p>
    <w:p w:rsidR="00000000" w:rsidRDefault="0078261E">
      <w:pPr>
        <w:pStyle w:val="NormalWeb"/>
      </w:pPr>
      <w:hyperlink w:anchor="Home_Page" w:history="1">
        <w:r>
          <w:rPr>
            <w:rStyle w:val="Hyperlink"/>
            <w:rFonts w:ascii="Arial" w:hAnsi="Arial" w:cs="Arial"/>
          </w:rPr>
          <w:t>[RETURN TO TOP OF PAGE]</w:t>
        </w:r>
      </w:hyperlink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261E"/>
    <w:rsid w:val="007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CE08E-32E7-480E-93B3-769C9500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1599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Bar. New York Divorce and Family Law, the definitive site about divorce, child support and custody.</vt:lpstr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Bar.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2016-07-15T03:18:00Z</dcterms:created>
  <dcterms:modified xsi:type="dcterms:W3CDTF">2016-07-15T03:18:00Z</dcterms:modified>
</cp:coreProperties>
</file>