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7B43">
      <w:pPr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277B43">
      <w:pPr>
        <w:rPr>
          <w:rFonts w:eastAsia="Times New Roman"/>
        </w:rPr>
      </w:pPr>
      <w:bookmarkStart w:id="0" w:name="_GoBack"/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  <w:bookmarkEnd w:id="0"/>
    </w:p>
    <w:p w:rsidR="00000000" w:rsidRDefault="00277B4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LAW AND THE FAMILY </w:t>
      </w:r>
    </w:p>
    <w:p w:rsidR="00000000" w:rsidRDefault="00277B43">
      <w:pPr>
        <w:pStyle w:val="HTMLPreformatted"/>
        <w:rPr>
          <w:rFonts w:ascii="Arial" w:hAnsi="Arial" w:cs="Arial"/>
        </w:rPr>
      </w:pPr>
    </w:p>
    <w:p w:rsidR="00000000" w:rsidRDefault="00277B43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Support, Agreements and the Rights of Children</w:t>
      </w:r>
    </w:p>
    <w:p w:rsidR="00000000" w:rsidRDefault="00277B43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277B43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Joel R. Brandes and Carole L. Weidman</w:t>
      </w:r>
    </w:p>
    <w:p w:rsidR="00000000" w:rsidRDefault="00277B43">
      <w:pPr>
        <w:pStyle w:val="HTMLPreformatted"/>
        <w:rPr>
          <w:rFonts w:ascii="Arial" w:hAnsi="Arial" w:cs="Arial"/>
        </w:rPr>
      </w:pPr>
    </w:p>
    <w:p w:rsidR="00000000" w:rsidRDefault="00277B43">
      <w:pPr>
        <w:pStyle w:val="HTMLPreformatted"/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New York Law Journal (p. 3, col. 1)</w:t>
        </w:r>
      </w:hyperlink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March 28, 1995</w:t>
      </w:r>
    </w:p>
    <w:p w:rsidR="00000000" w:rsidRDefault="00277B43">
      <w:pPr>
        <w:pStyle w:val="HTMLPreformatted"/>
        <w:rPr>
          <w:rFonts w:ascii="Arial" w:hAnsi="Arial" w:cs="Arial"/>
        </w:rPr>
      </w:pP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HE WAS T</w:t>
      </w:r>
      <w:r>
        <w:rPr>
          <w:rFonts w:ascii="Arial" w:hAnsi="Arial" w:cs="Arial"/>
        </w:rPr>
        <w:t xml:space="preserve">ICKLED PINK with just how inventive he was in dreaming up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excuses to avoid paying the increase she sought in child support. A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second family, vacations, braces leave little, if any, excess money, 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reasoned. Meanwhile, she had all but spent the mo</w:t>
      </w:r>
      <w:r>
        <w:rPr>
          <w:rFonts w:ascii="Arial" w:hAnsi="Arial" w:cs="Arial"/>
        </w:rPr>
        <w:t xml:space="preserve">ney she felt sure she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would win from his endless breaches. First he said ``get a job''; then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he complained, ``Since you're working, you're never with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children.'' In the background, a child hoped that the dreaded encounter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would never take p</w:t>
      </w:r>
      <w:r>
        <w:rPr>
          <w:rFonts w:ascii="Arial" w:hAnsi="Arial" w:cs="Arial"/>
        </w:rPr>
        <w:t xml:space="preserve">lace. But the opening of the courtroom door signals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start of Round 1.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This child is just one of countless casualties. The child, who in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theory, is the focus of the matter, is too often subordinated to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needs and emotions of the parent</w:t>
      </w:r>
      <w:r>
        <w:rPr>
          <w:rFonts w:ascii="Arial" w:hAnsi="Arial" w:cs="Arial"/>
        </w:rPr>
        <w:t xml:space="preserve">s embroiled in the battle. The courts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and legislators are taking notice and doing something about it.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In Priolo v. Priolo the parties' settlement agreement provided that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father would pay child support of $200 per month for each of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pa</w:t>
      </w:r>
      <w:r>
        <w:rPr>
          <w:rFonts w:ascii="Arial" w:hAnsi="Arial" w:cs="Arial"/>
        </w:rPr>
        <w:t xml:space="preserve">rties' two children and, among other things, contained a ``mutual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waiver'' provision whereby the parties waived the right ``to institute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and prosecute to completion any action or proceeding to record, revise,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alter or amend the agreement between the parties as to  . . 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maintenance for the [mother] and/or the children.''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parties' 1985 divorce judgment incorporated this provision. In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1990, after the mother sought and obtained from Family Court a</w:t>
      </w:r>
      <w:r>
        <w:rPr>
          <w:rFonts w:ascii="Arial" w:hAnsi="Arial" w:cs="Arial"/>
        </w:rPr>
        <w:t xml:space="preserve">n upward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modification of the child support provisions of the divorce judgment,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father commenced an action to recover damages for breach of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mutual waiver provision. The Appellate Division reversed an order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Supreme Court, which gra</w:t>
      </w:r>
      <w:r>
        <w:rPr>
          <w:rFonts w:ascii="Arial" w:hAnsi="Arial" w:cs="Arial"/>
        </w:rPr>
        <w:t xml:space="preserve">nted the father summary judgment on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issue of liability and dismissed the complaint as a ``violation of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clear public policy of the state to ensure that minor children receive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adequate financial support from their parents.*1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Policy of E</w:t>
      </w:r>
      <w:r>
        <w:rPr>
          <w:rFonts w:ascii="Arial" w:hAnsi="Arial" w:cs="Arial"/>
        </w:rPr>
        <w:t>nsuring Support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Finding that the modification was in keeping with the ``overriding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policy of ensuring adequate child support,'' the court concluded that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``the terms of the settlement agreement must yield to the welfare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children and</w:t>
      </w:r>
      <w:r>
        <w:rPr>
          <w:rFonts w:ascii="Arial" w:hAnsi="Arial" w:cs="Arial"/>
        </w:rPr>
        <w:t xml:space="preserve"> cannot support an action to recover damages for breach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of contract arising from the increase in the father's child support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obligation.''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In Pecora v. Cerillo,*2 (decided on the same day) the parties' 1983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separation agreement as modified, w</w:t>
      </w:r>
      <w:r>
        <w:rPr>
          <w:rFonts w:ascii="Arial" w:hAnsi="Arial" w:cs="Arial"/>
        </w:rPr>
        <w:t xml:space="preserve">hich was incorporated into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survived their judgment of divorce, provided that the father, who had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exclusive physical custody of the children, would provide for their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 out of ``his own funds without contribution from the mother.''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</w:t>
      </w:r>
      <w:r>
        <w:rPr>
          <w:rFonts w:ascii="Arial" w:hAnsi="Arial" w:cs="Arial"/>
        </w:rPr>
        <w:t xml:space="preserve">father thereafter sought and obtained a temporary order of support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in Family Court, which directed her to pay $866 per month in child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support, based on his allegations that he was unable to meet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childrens' support obligations on his own.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After the Family Court proceeding was terminated and the children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returned to the mother's exclusive custody, she brought an action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alleging that the father had breached the agreement to provide for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complete support of the children without he</w:t>
      </w:r>
      <w:r>
        <w:rPr>
          <w:rFonts w:ascii="Arial" w:hAnsi="Arial" w:cs="Arial"/>
        </w:rPr>
        <w:t xml:space="preserve">r contribution.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Appellate Division reversed the Supreme Court's order denying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father's motion to dismiss the complaint and granted the motion. It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held that to allow such a suit would violate New York State's public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policy and that ``con</w:t>
      </w:r>
      <w:r>
        <w:rPr>
          <w:rFonts w:ascii="Arial" w:hAnsi="Arial" w:cs="Arial"/>
        </w:rPr>
        <w:t xml:space="preserve">ceding the duty of a custodial parent  . . . to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take whatever action is necessary to ensure adequate child support, we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hold that parent can not later be asked to respond in damages for an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alleged breach of the previously executed agreement.''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The court found that this policy of mandating ``adequate child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 as justice requires'' is memorialized in the Child Support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Standards Act, which gives a parent, from whom an increase in child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 is sought in contradiction to a separat</w:t>
      </w:r>
      <w:r>
        <w:rPr>
          <w:rFonts w:ascii="Arial" w:hAnsi="Arial" w:cs="Arial"/>
        </w:rPr>
        <w:t xml:space="preserve">ion agreement, an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opportunity to be heard on the reasonableness of the agreement in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proceeding for the increase (citing Family Court Act (FCA) Sec.413 [1]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[b] [1] [f]).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court held that since children are not bound by separation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ag</w:t>
      </w:r>
      <w:r>
        <w:rPr>
          <w:rFonts w:ascii="Arial" w:hAnsi="Arial" w:cs="Arial"/>
        </w:rPr>
        <w:t xml:space="preserve">reements, one that does not provide adequate support for the parties'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 does not bind a court from remedying the inadequacy. Therefore,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 inadequate child support provision ``is voidable and cannot bind an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appropriate court from remedying the</w:t>
      </w:r>
      <w:r>
        <w:rPr>
          <w:rFonts w:ascii="Arial" w:hAnsi="Arial" w:cs="Arial"/>
        </w:rPr>
        <w:t xml:space="preserve"> inadequacy (***) nor can it bind a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parent from seeking to remedy the inadequacy.'' The court held that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``in consideration of the foregoing and under the circumstances of this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case, that plaintiffs' argument that it is unconstitutional under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impairment of contracts doctrine (U.S. Const., Art 1, Sec.10) to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preclude a breach of contract action fails. A statute that is intended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to prevent an economic wrong, in this case against the children, is not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unconstitutional as impairing contract rights.(***)''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Inadequate Terms Do Not Bind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Both Priolo and Pecora cite the 1990 Third Department decision in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Maki v. Straub,*3 which held that the terms of an inadequate child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 provision in</w:t>
      </w:r>
      <w:r>
        <w:rPr>
          <w:rFonts w:ascii="Arial" w:hAnsi="Arial" w:cs="Arial"/>
        </w:rPr>
        <w:t xml:space="preserve"> an agreement do not bind the court or the child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and cannot support a civil action for breach thereof, and that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theory behind such an action was contrary to the public policy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incorporated in the Child Support Standards Act (CSSA).*4 In Maki th</w:t>
      </w:r>
      <w:r>
        <w:rPr>
          <w:rFonts w:ascii="Arial" w:hAnsi="Arial" w:cs="Arial"/>
        </w:rPr>
        <w:t xml:space="preserve">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plaintiff sought damages, which represented the difference between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amount due under the parties' agreement, which was incorporated into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and survived their divorce judgment, and the amount of the post-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judgement order of the Family Court in</w:t>
      </w:r>
      <w:r>
        <w:rPr>
          <w:rFonts w:ascii="Arial" w:hAnsi="Arial" w:cs="Arial"/>
        </w:rPr>
        <w:t xml:space="preserve">creasing that amount. There was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no specific provision in the agreement prohibiting or waving the right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to modification.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In Cohen v. Rosen,*5 the parties' 1983 separation agreement, which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was incorporated in and survived the divorce, provided</w:t>
      </w:r>
      <w:r>
        <w:rPr>
          <w:rFonts w:ascii="Arial" w:hAnsi="Arial" w:cs="Arial"/>
        </w:rPr>
        <w:t xml:space="preserve"> that the father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would waive his rights to the marital home in exchange for a wavier by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mother ofmaintenance and child support arrearages under a prior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court order and for reduced child support payments of $25 per child. It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contained no pro</w:t>
      </w:r>
      <w:r>
        <w:rPr>
          <w:rFonts w:ascii="Arial" w:hAnsi="Arial" w:cs="Arial"/>
        </w:rPr>
        <w:t xml:space="preserve">vision for the post-secondary education of the parties'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two children. The house was subsequently sold and produced net proceeds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of $100,000. The Appellate Division affirmed an order of the Family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Court that directed the father to pay 66 percent of</w:t>
      </w:r>
      <w:r>
        <w:rPr>
          <w:rFonts w:ascii="Arial" w:hAnsi="Arial" w:cs="Arial"/>
        </w:rPr>
        <w:t xml:space="preserve"> his daughter's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college education. It rejected the father's argument that college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expenses were an element of the general child support obligation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encompassed by the parties' separation agreement and that the ``Boden-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Brescia'' standards control</w:t>
      </w:r>
      <w:r>
        <w:rPr>
          <w:rFonts w:ascii="Arial" w:hAnsi="Arial" w:cs="Arial"/>
        </w:rPr>
        <w:t>led.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Separate Item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court held that the determination of post-secondary education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expenses is a separate item in addition to the ``basic child support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obligation'' in which the court must consider (1) the educational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background of the parents; (2) the child's academic ability; and (3)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parties' financial ability to provide the necessary funds.*6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Because the mother was not seeking upward modification of the ``basic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 support obligation'' in a surviving s</w:t>
      </w:r>
      <w:r>
        <w:rPr>
          <w:rFonts w:ascii="Arial" w:hAnsi="Arial" w:cs="Arial"/>
        </w:rPr>
        <w:t xml:space="preserve">eparation agreement, or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seeking to modify a specific provision in the agreement for an amount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that the parties felt was adequate to cover post-secondary educational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expenses, neither the tests of Boden v. Boden nor of Brescia had to be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met to e</w:t>
      </w:r>
      <w:r>
        <w:rPr>
          <w:rFonts w:ascii="Arial" w:hAnsi="Arial" w:cs="Arial"/>
        </w:rPr>
        <w:t xml:space="preserve">stablish the father's share of these expenses under the CSSA.*7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court held that the operative consideration for finding that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neither Boden nor Brescia applied was the fact that the agreement was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silent on the issue of post-secondary educationa</w:t>
      </w:r>
      <w:r>
        <w:rPr>
          <w:rFonts w:ascii="Arial" w:hAnsi="Arial" w:cs="Arial"/>
        </w:rPr>
        <w:t xml:space="preserve">l expenses which were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not part of the ``basic'' child support.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From these recent decisions reemerges New York's pre-1977 (pre-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Boden) public policy favoring the interest of children in receiving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``adequate'' child support. The law, as to modi</w:t>
      </w:r>
      <w:r>
        <w:rPr>
          <w:rFonts w:ascii="Arial" w:hAnsi="Arial" w:cs="Arial"/>
        </w:rPr>
        <w:t xml:space="preserve">fication of maintenance,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 support awards and agreements, has always been based on the same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construction of the law, which has been not to impede the contractual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provisions of a surviving agreement. By turning to Goldman, McMains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Schmel</w:t>
      </w:r>
      <w:r>
        <w:rPr>
          <w:rFonts w:ascii="Arial" w:hAnsi="Arial" w:cs="Arial"/>
        </w:rPr>
        <w:t xml:space="preserve">zel, the leading cases on modification of maintenance where there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is a surviving agreement, one can gain a fuller understanding.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In Goldman v. Goldman, the Court of Appeals held that where a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separation agreement was incorporated in a divorce ju</w:t>
      </w:r>
      <w:r>
        <w:rPr>
          <w:rFonts w:ascii="Arial" w:hAnsi="Arial" w:cs="Arial"/>
        </w:rPr>
        <w:t xml:space="preserve">dgment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survived, the Supreme Court, in the exercise of its statutory powers,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could modify the alimony provisions of the judgment downward, based 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 substantial change in the husband's financial circumstances,*8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without impeding the contractual provision of the surviving agreement.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agreement could not limit the statutory power of the court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could not confer power.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downward modification of the judgment did not affect the rights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of the wife</w:t>
      </w:r>
      <w:r>
        <w:rPr>
          <w:rFonts w:ascii="Arial" w:hAnsi="Arial" w:cs="Arial"/>
        </w:rPr>
        <w:t xml:space="preserve"> to recover in an action to enforce the agreement. As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agreement was not modified and was still an enforceable contract,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wife could sue for the difference between the contract amount and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reduced amount set by the modified judgment.*9 In</w:t>
      </w:r>
      <w:r>
        <w:rPr>
          <w:rFonts w:ascii="Arial" w:hAnsi="Arial" w:cs="Arial"/>
        </w:rPr>
        <w:t xml:space="preserve"> McMains v. McMains,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court held that the Supreme Court could modify the alimony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provisions of the judgment upward, where the former wife ``is actually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unable to support herself on the amount heretofore allowed, and is in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actual danger of be</w:t>
      </w:r>
      <w:r>
        <w:rPr>
          <w:rFonts w:ascii="Arial" w:hAnsi="Arial" w:cs="Arial"/>
        </w:rPr>
        <w:t>coming a public charge.''*10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Where, as here, a modification of alimony provisions in a divorce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judgment was necessary to prevent a wife who remained married from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becoming a public charge, it was proper as a recognition of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husband's statu</w:t>
      </w:r>
      <w:r>
        <w:rPr>
          <w:rFonts w:ascii="Arial" w:hAnsi="Arial" w:cs="Arial"/>
        </w:rPr>
        <w:t xml:space="preserve">tory duty imposed by Sec.5-311 of the General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Obligations Law. The court reasoned that if it had the power to modify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the judgment downward, it had the power to modify it upward to prevent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wife from becoming a public charge.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In Schmelzel </w:t>
      </w:r>
      <w:r>
        <w:rPr>
          <w:rFonts w:ascii="Arial" w:hAnsi="Arial" w:cs="Arial"/>
        </w:rPr>
        <w:t xml:space="preserve">v. Schmelzel,*11 the court held that where an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agreement was incorporated in and survived a judgment, the separation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agreement is in full force and effect, and the court cannot increase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amount provided therein for alimony or award counsel fees.</w:t>
      </w:r>
      <w:r>
        <w:rPr>
          <w:rFonts w:ascii="Arial" w:hAnsi="Arial" w:cs="Arial"/>
        </w:rPr>
        <w:t xml:space="preserve">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husband's enhanced earnings and improved financial situation is of no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moment to the application for modification of the alimony provisions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judgment upward.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effect of Goldman, McMains and Schmelzel, where there was a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surviving agreement is to limit the power of the court to modify its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judgment or order, upward or downward, while denying it authority to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impair the contract.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Merger Into Judgment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Where, however, a separation agreement executed before J</w:t>
      </w:r>
      <w:r>
        <w:rPr>
          <w:rFonts w:ascii="Arial" w:hAnsi="Arial" w:cs="Arial"/>
        </w:rPr>
        <w:t xml:space="preserve">uly 19,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1980, was merged by the court into its judgment, the agreement no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longer existed as an independent contract and became a part of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judgment, separate from the contract and subject to all the rules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regulations respecting such a jud</w:t>
      </w:r>
      <w:r>
        <w:rPr>
          <w:rFonts w:ascii="Arial" w:hAnsi="Arial" w:cs="Arial"/>
        </w:rPr>
        <w:t xml:space="preserve">gment. And the court could modify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alimony provision upward or downward based upon a substantial change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circumstances.*12 Although New York enacted Domestic Relations Law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(DRL) Sec.236 [B] [9] [b] in 1980, which permits the actual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modific</w:t>
      </w:r>
      <w:r>
        <w:rPr>
          <w:rFonts w:ascii="Arial" w:hAnsi="Arial" w:cs="Arial"/>
        </w:rPr>
        <w:t xml:space="preserve">ation of agreements for maintenance where there is a surviving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agreement, its constitutionality is questionable and has never been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sustained.*13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statutory powers of the Supreme Court to modify the maintenance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and child support provisions</w:t>
      </w:r>
      <w:r>
        <w:rPr>
          <w:rFonts w:ascii="Arial" w:hAnsi="Arial" w:cs="Arial"/>
        </w:rPr>
        <w:t xml:space="preserve"> of a New York order or judgment are now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found in DRL Sec.Sec.236[B][9][b], 240 (1) and 240 (1-b)(l).*14 DRL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Sec.236 (B)(9)(b) provides that where a court makes an award directing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 parent to pay support for his/her child, and there is no survivin</w:t>
      </w:r>
      <w:r>
        <w:rPr>
          <w:rFonts w:ascii="Arial" w:hAnsi="Arial" w:cs="Arial"/>
        </w:rPr>
        <w:t xml:space="preserve">g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agreement, the Supreme Court is empowered to modify that award based 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 showing of the recipient's inability to be self-supporting or a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substantial change of circumstances, including financial hardship.*15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significance of a court-ord</w:t>
      </w:r>
      <w:r>
        <w:rPr>
          <w:rFonts w:ascii="Arial" w:hAnsi="Arial" w:cs="Arial"/>
        </w:rPr>
        <w:t xml:space="preserve">ered provision for child support,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like a court ordered provision for maintenance, is that it may be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modified at any time based upon a showing of a change of circumstances.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It has always been the general rule that an agreement executed by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parties that is fair and adequate when made, which provides support for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children, confines the obligation of the noncustodial parent to that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which is set forth in the agreement. Unless and until the agreement is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set aside or modified, no other awa</w:t>
      </w:r>
      <w:r>
        <w:rPr>
          <w:rFonts w:ascii="Arial" w:hAnsi="Arial" w:cs="Arial"/>
        </w:rPr>
        <w:t>rd may be made for child support.*16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Expanded Rights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strong public policy enunciated in FCA Sec.461 (a), effective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Sept. 1, 1962, that the parties' cannot by agreement eliminate or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diminish the duty of either parent to support their</w:t>
      </w:r>
      <w:r>
        <w:rPr>
          <w:rFonts w:ascii="Arial" w:hAnsi="Arial" w:cs="Arial"/>
        </w:rPr>
        <w:t xml:space="preserve"> child is expanding.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 child is entitled to support, maintenance and an education. All those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rights are in accordance with his/her parent's financial means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ability.*17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Indeed, rightfully, properly and perhaps necessarily the courts,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</w:t>
      </w:r>
      <w:r>
        <w:rPr>
          <w:rFonts w:ascii="Arial" w:hAnsi="Arial" w:cs="Arial"/>
        </w:rPr>
        <w:t xml:space="preserve">re transforming our children's keepers into fiduciaries. And why not?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Practically speaking there is no one else upon whom children may rely.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If the care or support is inadequate someone must come forward for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child. Once brought forth to the co</w:t>
      </w:r>
      <w:r>
        <w:rPr>
          <w:rFonts w:ascii="Arial" w:hAnsi="Arial" w:cs="Arial"/>
        </w:rPr>
        <w:t xml:space="preserve">urt, an application to remedy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inadequacy of child support is addressed by the court to the financial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benefit or detriment of the parent/fiduciary who brought it. It is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child's needs, circumstances and rights that are the focus.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FCA S</w:t>
      </w:r>
      <w:r>
        <w:rPr>
          <w:rFonts w:ascii="Arial" w:hAnsi="Arial" w:cs="Arial"/>
        </w:rPr>
        <w:t xml:space="preserve">ec.461(a) provides that a separation agreement does not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eliminate or diminish either parent's duty to provide for a child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marriage under FCA Sec.413. The initial adequacy of the provisions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of a separation agreement for the child may be chal</w:t>
      </w:r>
      <w:r>
        <w:rPr>
          <w:rFonts w:ascii="Arial" w:hAnsi="Arial" w:cs="Arial"/>
        </w:rPr>
        <w:t xml:space="preserve">lenged at any time.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As a consequence, it was the rule until 1977 that child support awards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were always modifiable based on a substantial change of circumstances.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This rule was limited by the Court of Appeals, in 1977 in Boden,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when it attemp</w:t>
      </w:r>
      <w:r>
        <w:rPr>
          <w:rFonts w:ascii="Arial" w:hAnsi="Arial" w:cs="Arial"/>
        </w:rPr>
        <w:t xml:space="preserve">ted to stop the flood of postjudgment child support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proceedings inundating the courts. Where a separation agreement or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stipulation was incorporated into or survived a judgment of divorce,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modification of the child support provisions was limited by the Court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of Appeals in Boden,*18 which was not affected by the 1980 Equitable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Distribution Law (EDL) amendments.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In Boden, the court restated the general rule that the child is not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party to the agreement and is not bound by the terms of a separation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agreement pertaining to child support and that an action may be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commenced against the father for child support, despite the existence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of an agreement. Finding, however, that t</w:t>
      </w:r>
      <w:r>
        <w:rPr>
          <w:rFonts w:ascii="Arial" w:hAnsi="Arial" w:cs="Arial"/>
        </w:rPr>
        <w:t xml:space="preserve">he Appellate Division abused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its discretion by increasing the child support provisions of that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particular separation agreement under those circumstances, the Court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Appeals set forth the rule that; . . . [absent a showing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unanticipated and</w:t>
      </w:r>
      <w:r>
        <w:rPr>
          <w:rFonts w:ascii="Arial" w:hAnsi="Arial" w:cs="Arial"/>
        </w:rPr>
        <w:t xml:space="preserve"> unreasonable change in circumstances, the support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provisions of the agreement should not be disturbed  . . . Unless there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has been an unforeseen change in circumstances and a concomitant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showing of need, an award for child support in excess of th</w:t>
      </w:r>
      <w:r>
        <w:rPr>
          <w:rFonts w:ascii="Arial" w:hAnsi="Arial" w:cs="Arial"/>
        </w:rPr>
        <w:t xml:space="preserve">at provided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for in the separation agreement should not be made solely on an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increase in cost where the agreement was fair and equitable when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entered into  . . . . (citations omitted).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Five years later, in 1982, spurred by a concern that the </w:t>
      </w:r>
      <w:r>
        <w:rPr>
          <w:rFonts w:ascii="Arial" w:hAnsi="Arial" w:cs="Arial"/>
        </w:rPr>
        <w:t xml:space="preserve">Boden rule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was too harsh, the Court of Appeals qualified the rule of Boden in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Brescia v. Fitts.*19 It held that the principles of Boden did not alter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scope of Family Court's power to order support where the dispute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concerns the child's righ</w:t>
      </w:r>
      <w:r>
        <w:rPr>
          <w:rFonts w:ascii="Arial" w:hAnsi="Arial" w:cs="Arial"/>
        </w:rPr>
        <w:t xml:space="preserve">t to receive adequate support and that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principles set forth in Boden apply only when the dispute is directed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solely to readjusting the respective obligations of the parents to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 their child.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Court held that a different situatio</w:t>
      </w:r>
      <w:r>
        <w:rPr>
          <w:rFonts w:ascii="Arial" w:hAnsi="Arial" w:cs="Arial"/>
        </w:rPr>
        <w:t xml:space="preserve">n was presented where it is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child's right to receive adequate support that is being asserted.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It stated: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In seeking increased child support from the father, the mother was not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asserting the right of the child to be supported by the father, as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child's needs could clearly have been met by either parent, given their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respective financial situations. Rather, the mother was asserting her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own interest in having the father </w:t>
      </w:r>
      <w:r>
        <w:rPr>
          <w:rFonts w:ascii="Arial" w:hAnsi="Arial" w:cs="Arial"/>
        </w:rPr>
        <w:t xml:space="preserve">contribute more to the financial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burden of raising the child. Thus, the principles set forth in Boden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apply only when the dispute is directed solely to readjusting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respective obligations of the parents to support their child.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***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A</w:t>
      </w:r>
      <w:r>
        <w:rPr>
          <w:rFonts w:ascii="Arial" w:hAnsi="Arial" w:cs="Arial"/>
        </w:rPr>
        <w:t xml:space="preserve"> different situation is presented, however, where it is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child's right to receive adequate support that is being asserted. Here,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Family Court's power regarding child support derives from the FCA.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Section 461 of that act, insofar as it relates t</w:t>
      </w:r>
      <w:r>
        <w:rPr>
          <w:rFonts w:ascii="Arial" w:hAnsi="Arial" w:cs="Arial"/>
        </w:rPr>
        <w:t xml:space="preserve">o this case, provides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that the parents' duty to support their child is not diminished by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existence of, inter alia, a separation agreement or judgment of divorce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and, in the absence of an order of the Supreme Court directing support,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Family </w:t>
      </w:r>
      <w:r>
        <w:rPr>
          <w:rFonts w:ascii="Arial" w:hAnsi="Arial" w:cs="Arial"/>
        </w:rPr>
        <w:t xml:space="preserve">Court may make an order of support. If such an order of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Supreme Court already exists, however, and the Supreme Court has not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retained exclusive jurisdiction in itself to enforce or modify its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order, the Family Court is authorized to enforce th</w:t>
      </w:r>
      <w:r>
        <w:rPr>
          <w:rFonts w:ascii="Arial" w:hAnsi="Arial" w:cs="Arial"/>
        </w:rPr>
        <w:t xml:space="preserve">e order or, on a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finding that changed circumstances exist, to modify it.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[2] Thus, the principles iterated in Boden did not alter the scope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of the Family Court's power to order support where the dispute concerns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child's right to receive </w:t>
      </w:r>
      <w:r>
        <w:rPr>
          <w:rFonts w:ascii="Arial" w:hAnsi="Arial" w:cs="Arial"/>
        </w:rPr>
        <w:t xml:space="preserve">adequate support. In the present case,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because a pre-existing Supreme Court order directs child support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payments and grants concurrent jurisdiction to the Family Court to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enforce or modify the order, the Family Court could properly order an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increase in the child support award if the petitioner has demonstrated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 change of circumstances (FCA Sec.461, Subdivision [b]), warranting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such an upward modification. Petitioner introduced evidence tending to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show, among other things, that the c</w:t>
      </w:r>
      <w:r>
        <w:rPr>
          <w:rFonts w:ascii="Arial" w:hAnsi="Arial" w:cs="Arial"/>
        </w:rPr>
        <w:t xml:space="preserve">ombination of her own income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payments contributed by respondent does not adequately meet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children's needs. `` (citations omitted) (emphasis supplied).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In Brescia, the Court of Appeals unequivocally stated that a court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has the pow</w:t>
      </w:r>
      <w:r>
        <w:rPr>
          <w:rFonts w:ascii="Arial" w:hAnsi="Arial" w:cs="Arial"/>
        </w:rPr>
        <w:t xml:space="preserve">er to order an increase in child support if the petitioner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demonstrated a change of circumstances. The key is the introduction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evidence intending to show, among other things, that the combination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custodial parent's income and the payment</w:t>
      </w:r>
      <w:r>
        <w:rPr>
          <w:rFonts w:ascii="Arial" w:hAnsi="Arial" w:cs="Arial"/>
        </w:rPr>
        <w:t>s contributed by the non-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custodial parent did not adequately meet the children's needs.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Specific items of expense were detailed as well as petitioner's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respondent's respective financial circumstances. The Court of Appeals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held that wheth</w:t>
      </w:r>
      <w:r>
        <w:rPr>
          <w:rFonts w:ascii="Arial" w:hAnsi="Arial" w:cs="Arial"/>
        </w:rPr>
        <w:t xml:space="preserve">er the evidence shows a change of circumstances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sufficient to order a modification is a question best left to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discretion of the lower courts whose primary goal is `` . . . to make a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determination based upon the best interests of the children  </w:t>
      </w:r>
      <w:r>
        <w:rPr>
          <w:rFonts w:ascii="Arial" w:hAnsi="Arial" w:cs="Arial"/>
        </w:rPr>
        <w:t>. . . .''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`Adequate' Support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Brescia v. Fitts is the leading Court of Appeals decision that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examines current New York public policy as to child support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obligations. The most significant result of the Brescia decision is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substantial lim</w:t>
      </w:r>
      <w:r>
        <w:rPr>
          <w:rFonts w:ascii="Arial" w:hAnsi="Arial" w:cs="Arial"/>
        </w:rPr>
        <w:t xml:space="preserve">itation of the prior holding in Boden to its facts,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reaffirmation of the interest of children in receiving ``adequate''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support. In effect, Boden remains relevant for the allocation of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 support burden between parties to a survivin</w:t>
      </w:r>
      <w:r>
        <w:rPr>
          <w:rFonts w:ascii="Arial" w:hAnsi="Arial" w:cs="Arial"/>
        </w:rPr>
        <w:t xml:space="preserve">g separation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agreement, but it no longer may be extended as a bar to a child's claim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for adequate support.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The distinction between the child's interest and that of each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parent may prove to be the most significant aspect of the Court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Appeals decision in Brescia. Although there are obvious practical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difficulties in determining where a child's right ends and a parental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right begins, since child support may indirectly benefit the custodial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parent, the emphasis on the child's righ</w:t>
      </w:r>
      <w:r>
        <w:rPr>
          <w:rFonts w:ascii="Arial" w:hAnsi="Arial" w:cs="Arial"/>
        </w:rPr>
        <w:t xml:space="preserve">t demonstrates the current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sensitivity of the Court of Appeals to the welfare of children. Indeed,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any conflict that arises is subsumed by the necessity of the situation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and counterbalanced by the decision-making position of the courts.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Legi</w:t>
      </w:r>
      <w:r>
        <w:rPr>
          <w:rFonts w:ascii="Arial" w:hAnsi="Arial" w:cs="Arial"/>
        </w:rPr>
        <w:t xml:space="preserve">slators, courts and (it is hoped) commentators of the law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continue to forge the way for expanding children's rights. Proponents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of children's rights pioneered the way with the CSSA, which despite its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reader unfriendly nature, is intended to ensure</w:t>
      </w:r>
      <w:r>
        <w:rPr>
          <w:rFonts w:ascii="Arial" w:hAnsi="Arial" w:cs="Arial"/>
        </w:rPr>
        <w:t xml:space="preserve"> that children receive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adequate support.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Among other things, it provides that ``the termination of child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 awarded pursuant to Section 240 of this Article'' is an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additional basis for a modification of a maintenance or child support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award.*20 This applies to awards made without an underlying agreement,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after a trial or a hearing, or where an agreement providing for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maintenance or child support merges into an order or judgment.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While the enactment of the CSSA is not in and</w:t>
      </w:r>
      <w:r>
        <w:rPr>
          <w:rFonts w:ascii="Arial" w:hAnsi="Arial" w:cs="Arial"/>
        </w:rPr>
        <w:t xml:space="preserve"> of itself to be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considered a ``change of circumstances'' warranting modification where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court finds that the circumstances warrant modification of a child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 order, which was in existence before Sept. 15, 1989, the court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``must'' apply</w:t>
      </w:r>
      <w:r>
        <w:rPr>
          <w:rFonts w:ascii="Arial" w:hAnsi="Arial" w:cs="Arial"/>
        </w:rPr>
        <w:t xml:space="preserve"> the standards. Said another way, existing support orders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and agreements are not subject to modification simply because of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enactment of DRL Sec.240(1b). The criteria for modification must first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be met. Assuming the criteria for modification ar</w:t>
      </w:r>
      <w:r>
        <w:rPr>
          <w:rFonts w:ascii="Arial" w:hAnsi="Arial" w:cs="Arial"/>
        </w:rPr>
        <w:t xml:space="preserve">e met, the court must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apply the standards effective Sept. 1, 1991.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notes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(1) ---- AD2d ---- , 621 NYS2d 567 (2d Dept, 1995).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(2) ---- AD2D ---- , 621 NYS2d 363 (2d Dept. 1995).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(3) 167 AD2d 589, 563 NYS2d 218 (3d Dept., 1990).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(4) Laws of 1989, Ch 567.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(5) ---- AD2D ---- , 621 NYS2d 567 (3d Dept. 1995).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(6) Citing Romansoff v. Romansoff 167 AD2d 527, 562NYS 2d 523.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(7) The test of Boden v. Boden, 42 NY2d 210, 397 NYS2d 701 (1977)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is that an inadequate </w:t>
      </w:r>
      <w:r>
        <w:rPr>
          <w:rFonts w:ascii="Arial" w:hAnsi="Arial" w:cs="Arial"/>
        </w:rPr>
        <w:t xml:space="preserve">or unreasonable change of circumstances has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occurred; the test of Brescia v. Fitts, 56 NY2d 132, 451 NYS2d 68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(1982) is that the custodial parent is unable to meet the needs or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provide adequate support for the child.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(8) Goldman v. Goldman, </w:t>
      </w:r>
      <w:r>
        <w:rPr>
          <w:rFonts w:ascii="Arial" w:hAnsi="Arial" w:cs="Arial"/>
        </w:rPr>
        <w:t>282 NY 296, 26 NE2d 265.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(9) King v. Schultz, 29 NY2d 718, 325 NYS2d 754, 275 NE2d 336;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Morse v. Morse (1st Dept.), 45 AD2d 370, 357 NYS2d 534, app dismd 36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NY2d 911, 372 NYS2d 651, 334 NE2d 599. But see, Mackey v. Mackey (2d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Dept.), 58 AD2d</w:t>
      </w:r>
      <w:r>
        <w:rPr>
          <w:rFonts w:ascii="Arial" w:hAnsi="Arial" w:cs="Arial"/>
        </w:rPr>
        <w:t xml:space="preserve"> 806, 396 NYS2d 257.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(10) McMains v. McMains, 15 NY2d 283, 258 NYS2d 93, 206 NE2d 185,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later app (2d Dept.) 23 AD2d 889, 260 NYS2d 251.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(11) 287 NY 21, 38 NE2d 114 (1941).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(12) Staehr v. Staehr (1932), 237 AD 843, 261 NYS 103; Holahan </w:t>
      </w:r>
      <w:r>
        <w:rPr>
          <w:rFonts w:ascii="Arial" w:hAnsi="Arial" w:cs="Arial"/>
        </w:rPr>
        <w:t xml:space="preserve">v.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Holahan (1932), 234 AD 572, 255 NYS 693; Kunker v. Kunker (1930), 230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AD 641, 246 NYS 118; Goldfish v. Goldfish (1920), 193 AD 686, 184 NYS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512, affd 230 NY 606, 130 NE 912.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(13) In Busetti v. Busetti, 108 AD2d 769, 484 NYS2d 873 (2d Dept</w:t>
      </w:r>
      <w:r>
        <w:rPr>
          <w:rFonts w:ascii="Arial" w:hAnsi="Arial" w:cs="Arial"/>
        </w:rPr>
        <w:t xml:space="preserve">.,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1985) the court, in construing the maintenance modification provisions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contained in DRL Sec.236(B)(9)(b), stated that paragraph b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subdivision 9 purports to allow the court to, in effect, suspend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separation agreement for as long as necessary and to what extent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necessary and, thus, precludes the party who is hurt by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modification from bringing a contract claim to recover the difference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between the amount agreed to and the amount as modif</w:t>
      </w:r>
      <w:r>
        <w:rPr>
          <w:rFonts w:ascii="Arial" w:hAnsi="Arial" w:cs="Arial"/>
        </w:rPr>
        <w:t xml:space="preserve">ied. In a footnote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court stated that there was some question whether this is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constitutional and cited Kleila v. Kleila, 50 NY2d 277, 283-284, 428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NYS2d 896, 406 NE2d 753 decided only some two months before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effective date of EDL. There t</w:t>
      </w:r>
      <w:r>
        <w:rPr>
          <w:rFonts w:ascii="Arial" w:hAnsi="Arial" w:cs="Arial"/>
        </w:rPr>
        <w:t xml:space="preserve">he Court of Appeals indicated that ``any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attempt to confer upon a court of any jurisdiction within the United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States broad powers to modify the terms of a separation agreement might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well run afoul of constitutional limitations upon the State's pow</w:t>
      </w:r>
      <w:r>
        <w:rPr>
          <w:rFonts w:ascii="Arial" w:hAnsi="Arial" w:cs="Arial"/>
        </w:rPr>
        <w:t xml:space="preserve">er to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tamper with vested contractual rights.'' See also Cohen v. Seletsky,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142 AD2d 111, 534 NYS2d 688 (2d Dept., 1988).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(14) See Laws of 1980, Ch. 645, Sec.Sec.2, 3, Laws of 1989, Ch 567,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Sec.5, as amended by Laws of 1992, Ch. 41, Sec.140, </w:t>
      </w:r>
      <w:r>
        <w:rPr>
          <w:rFonts w:ascii="Arial" w:hAnsi="Arial" w:cs="Arial"/>
        </w:rPr>
        <w:t xml:space="preserve">amending DRL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Sec.236 (B)(9)(b). The FCA has not been similarly amended. The statute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provides in part: ``Upon application by either party, the court may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annul or modify any prior order or judgment as to maintenance or child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support, upon a showi</w:t>
      </w:r>
      <w:r>
        <w:rPr>
          <w:rFonts w:ascii="Arial" w:hAnsi="Arial" w:cs="Arial"/>
        </w:rPr>
        <w:t>ng of the recipient's inability to be self-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supporting or a substantial change in circumstance or termination of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 support awarded pursuant to Sec.240 of this Article, including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financial hardship. Where, after the effective date of this Part, </w:t>
      </w:r>
      <w:r>
        <w:rPr>
          <w:rFonts w:ascii="Arial" w:hAnsi="Arial" w:cs="Arial"/>
        </w:rPr>
        <w:t xml:space="preserve">a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separation agreement remains in force no modification of a prior order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or judgment incorporating the terms of said agreement shall be made as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to maintenance without a showing of extreme hardship on either party,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in which event the judgment or</w:t>
      </w:r>
      <w:r>
        <w:rPr>
          <w:rFonts w:ascii="Arial" w:hAnsi="Arial" w:cs="Arial"/>
        </w:rPr>
        <w:t xml:space="preserve"> order as modified shall supersede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terms of the prior agreement and judgment for such period of time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under such circumstances as the court determines. Provided, however,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that no modification or annulment shall reduce or annul any arrears o</w:t>
      </w:r>
      <w:r>
        <w:rPr>
          <w:rFonts w:ascii="Arial" w:hAnsi="Arial" w:cs="Arial"/>
        </w:rPr>
        <w:t xml:space="preserve">f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child support which have accrued prior to the date of application to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annul or modify any prior order or judgment as to child support  . . .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The provisions of this Subdivision shall not apply to a separation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agreement made prior to the effective date of this part.''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(15) See DRL Sec.236 Part B, Subdivision (9)(b).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(16) Reimer v. Reimer, 25 AD2d 956, 299 NYS2d 318, aff'd 31 NY2d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881, 340 NYS2d 185.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(17) Moat v. Moat, 27 AD2d 895; Reimer v. </w:t>
      </w:r>
      <w:r>
        <w:rPr>
          <w:rFonts w:ascii="Arial" w:hAnsi="Arial" w:cs="Arial"/>
        </w:rPr>
        <w:t xml:space="preserve">Reimer, 31 AD2d 482, 299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NYS2d 318, aff'd 31 NY2d 881, 340 NYS2d 185; Kulok v. Kulok, 20 Ad2d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568, 245 NYS2d 859 (2d Dept. 1963); Hoppl v. Hoppl, 50 AD2d 59, 376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NYS2d 524; Banat v. Banat, 41 AD2d 960, 344 NYS2d 12 (2d Dept. 1973);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Boden v. Bod</w:t>
      </w:r>
      <w:r>
        <w:rPr>
          <w:rFonts w:ascii="Arial" w:hAnsi="Arial" w:cs="Arial"/>
        </w:rPr>
        <w:t xml:space="preserve">en, 42 NY2d 210 (177); Bresca v. Fitts, 56 NY2d 132, 451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NYS2d 68 (1982).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(18) Boden v. Boden, supra.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(19) Brescia v. Fitts.    (20) See DRL Sec.240(1-b)(l).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Joel R. Brandes and Carole L. Weidman have law offices in New York</w:t>
      </w:r>
      <w:r>
        <w:rPr>
          <w:rFonts w:ascii="Arial" w:hAnsi="Arial" w:cs="Arial"/>
        </w:rPr>
        <w:t xml:space="preserve"> City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and Garden City. They co-authored, with the late Doris Jonas Freed and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Henry H. Foster, Law and the Family, New York (Lawyers' Co-Operative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Publishing Co., Rochester, N.Y.) Mr. Brandes and Ms. Weidman coauthor the </w:t>
      </w:r>
    </w:p>
    <w:p w:rsidR="00000000" w:rsidRDefault="00277B4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annual supplements.</w:t>
      </w:r>
    </w:p>
    <w:p w:rsidR="00000000" w:rsidRDefault="00277B43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7B43"/>
    <w:rsid w:val="002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82FDEF4-7E00-4C18-A12E-5BAF379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4251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support, agreements, rights of children. New York Divorce and Family Law, the definitive site about divorce, child support and custody.</vt:lpstr>
    </vt:vector>
  </TitlesOfParts>
  <Company/>
  <LinksUpToDate>false</LinksUpToDate>
  <CharactersWithSpaces>27226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support, agreements, rights of children.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2016-07-12T10:49:00Z</dcterms:created>
  <dcterms:modified xsi:type="dcterms:W3CDTF">2016-07-12T10:49:00Z</dcterms:modified>
</cp:coreProperties>
</file>