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93A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E5493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E5493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E5493A">
      <w:pPr>
        <w:pStyle w:val="HTMLPreformatted"/>
        <w:rPr>
          <w:rFonts w:ascii="Arial" w:hAnsi="Arial" w:cs="Arial"/>
        </w:rPr>
      </w:pP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The Changes in Calculating Child Support</w:t>
      </w:r>
    </w:p>
    <w:p w:rsidR="00000000" w:rsidRDefault="00E5493A">
      <w:pPr>
        <w:pStyle w:val="HTMLPreformatted"/>
        <w:rPr>
          <w:rFonts w:ascii="Arial" w:hAnsi="Arial" w:cs="Arial"/>
        </w:rPr>
      </w:pP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By Joel R. Brandes and Carole L. Weidman</w:t>
      </w:r>
    </w:p>
    <w:p w:rsidR="00000000" w:rsidRDefault="00E5493A">
      <w:pPr>
        <w:pStyle w:val="HTMLPreformatted"/>
        <w:rPr>
          <w:rFonts w:ascii="Arial" w:hAnsi="Arial" w:cs="Arial"/>
        </w:rPr>
      </w:pPr>
    </w:p>
    <w:p w:rsidR="00000000" w:rsidRDefault="00E5493A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New York Law Journal</w:t>
        </w:r>
      </w:hyperlink>
      <w:r>
        <w:rPr>
          <w:rFonts w:ascii="Arial" w:hAnsi="Arial" w:cs="Arial"/>
        </w:rPr>
        <w:t xml:space="preserve"> (p. 3, col. 1)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May 23, 1995</w:t>
      </w:r>
    </w:p>
    <w:p w:rsidR="00000000" w:rsidRDefault="00E5493A">
      <w:pPr>
        <w:pStyle w:val="HTMLPreformatted"/>
        <w:rPr>
          <w:rFonts w:ascii="Arial" w:hAnsi="Arial" w:cs="Arial"/>
        </w:rPr>
      </w:pP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CREATED ON JULY 17,</w:t>
      </w:r>
      <w:r>
        <w:rPr>
          <w:rFonts w:ascii="Arial" w:hAnsi="Arial" w:cs="Arial"/>
        </w:rPr>
        <w:t xml:space="preserve"> 1989, the child support guidelines law,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commonly known as the ``Child Support Standards Act'' (CSSA)*1 was,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until recently, one part mathematical formula, one part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discretionary. In the trade the equation is well known. Mathematical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calculations applied up to $80,000; discretion over $80,000. Hold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everything because the Court of Appeals has just changed things.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1989 legislation brought us a new era in child 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awards. The CSSA adopts a rebuttable presum</w:t>
      </w:r>
      <w:r>
        <w:rPr>
          <w:rFonts w:ascii="Arial" w:hAnsi="Arial" w:cs="Arial"/>
        </w:rPr>
        <w:t xml:space="preserve">ption containing a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numerical formula for determining the level of child support.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application of the formula is based on a percentage of the combined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gross income of the parents and the number of children to be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supported. First, </w:t>
      </w:r>
      <w:r>
        <w:rPr>
          <w:rFonts w:ascii="Arial" w:hAnsi="Arial" w:cs="Arial"/>
        </w:rPr>
        <w:t xml:space="preserve">the court calculated the ``combined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income''*2 and then it was multiplied by the appropriate child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percentage. Parenthetically, the ``child 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percentage'' is defined as: 17 percent of the combined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</w:t>
      </w:r>
      <w:r>
        <w:rPr>
          <w:rFonts w:ascii="Arial" w:hAnsi="Arial" w:cs="Arial"/>
        </w:rPr>
        <w:t xml:space="preserve">ome for one child; 25 percent of the combined parental income for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two children; 29 percent of the combined parental income for three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children; 31 percent of the combined parental income for four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children; and no less than 35 percent of the combined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income for five or more children. Where there are five or more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children, the court must exercise its discretion as to the amount of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child support percentage.*3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Discretion and Obligations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public policy enunciated in CSSA Sec.1 is clearly aimed at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establishing guidelines that permit judicial discretion while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setting forth minimum and meaningful standards of obligation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which b</w:t>
      </w:r>
      <w:r>
        <w:rPr>
          <w:rFonts w:ascii="Arial" w:hAnsi="Arial" w:cs="Arial"/>
        </w:rPr>
        <w:t xml:space="preserve">oth parents share the responsibility of child support.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Assembly memorandum suggests the law is premised on two basic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concepts. First, both parents have a responsibility to contribute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economic wellbeing of their children and to </w:t>
      </w:r>
      <w:r>
        <w:rPr>
          <w:rFonts w:ascii="Arial" w:hAnsi="Arial" w:cs="Arial"/>
        </w:rPr>
        <w:t xml:space="preserve">provide support,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regardless of their level of income. Secondly, children must be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protected to the greatest extent possible from the reduced living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standards naturally resulting from parents maintaining two separate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households.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In doing the calculation, Domestic Relations Law (DRL) Sec.240,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Subdivision 1-b (c)(2), directs the court to multiply the combined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parental income up to $80,000 by the appropriate child 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percentage, thereafter prorating between</w:t>
      </w:r>
      <w:r>
        <w:rPr>
          <w:rFonts w:ascii="Arial" w:hAnsi="Arial" w:cs="Arial"/>
        </w:rPr>
        <w:t xml:space="preserve"> parents in the same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proportion as each parent's income is to the combined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income. The CSSA requires the non-custodial parent to pay as child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a prorata share of the ``basic child support obligation''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unless the cour</w:t>
      </w:r>
      <w:r>
        <w:rPr>
          <w:rFonts w:ascii="Arial" w:hAnsi="Arial" w:cs="Arial"/>
        </w:rPr>
        <w:t xml:space="preserve">t finds that a variation of the support amount 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appropriate because it is otherwise unjust or inappropriate.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reaching its determination, the court must weigh 10 factors,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thereafter setting forth in a written decision the factors it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considered and the reasons for the level of support. This formal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explanation may not be waived by either party or counsel.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As to the combined parental income in excess of $80,000 DRL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Sec.240, Subdivision 1b(c)(3) provides that ``t</w:t>
      </w:r>
      <w:r>
        <w:rPr>
          <w:rFonts w:ascii="Arial" w:hAnsi="Arial" w:cs="Arial"/>
        </w:rPr>
        <w:t xml:space="preserve">he Court shall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determine the amount of child support for the amount of the combined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parental income in excess of such dollar amount through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consideration of the factors set forth in Paragraph (f) of this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Subdivision and/or the child</w:t>
      </w:r>
      <w:r>
        <w:rPr>
          <w:rFonts w:ascii="Arial" w:hAnsi="Arial" w:cs="Arial"/>
        </w:rPr>
        <w:t xml:space="preserve"> support percentage.'' (emphasis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supplied)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factors are: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The financial resources of the custodial and non-custodial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parent, and those of the child;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The physical and emotional health of the child and his/her</w:t>
      </w:r>
      <w:r>
        <w:rPr>
          <w:rFonts w:ascii="Arial" w:hAnsi="Arial" w:cs="Arial"/>
        </w:rPr>
        <w:t xml:space="preserve">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special needs and aptitudes;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The standard of living the child would have enjoyed had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marriage or household not been dissolved;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The tax consequences to the parties;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(5) The non-monetary contributions that </w:t>
      </w:r>
      <w:r>
        <w:rPr>
          <w:rFonts w:ascii="Arial" w:hAnsi="Arial" w:cs="Arial"/>
        </w:rPr>
        <w:t xml:space="preserve">the parents will make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toward the care and well-being of the child;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(6) The educational needs of either parent;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(7) A determination that the gross income of one parent 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substantially less than the other parent's gross income;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(8) The needs of the children of the non-custodial parent for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whom the non-custodial parent is providing support who are not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subject to the instant action and whose support has not already been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deducted from income, and the fina</w:t>
      </w:r>
      <w:r>
        <w:rPr>
          <w:rFonts w:ascii="Arial" w:hAnsi="Arial" w:cs="Arial"/>
        </w:rPr>
        <w:t xml:space="preserve">ncial resources of any person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obligated to support such children; provided, however, that this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factor may apply only if the resources available to support such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are less than the resources available to support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children who are subject to the instant action;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(9) Provided that the child is not on public assistance, (i)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extraordinary expenses incurred by the noncustodial parent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exercising visitation; or (ii) expenses incurred by the non-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custodial parent in extended visitation, provided that the custodial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expenses are substantially reduced as a result thereof; and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(10) Any other factors the court determines are relevant in each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case.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Combined Parental I</w:t>
      </w:r>
      <w:r>
        <w:rPr>
          <w:rFonts w:ascii="Arial" w:hAnsi="Arial" w:cs="Arial"/>
        </w:rPr>
        <w:t>ncome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 One of the more controversial issues attached to this law was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implementation of the formula approach across the board to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entire combined parental income. The issue was engendered by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decision in In Re JT*4 where</w:t>
      </w:r>
      <w:r>
        <w:rPr>
          <w:rFonts w:ascii="Arial" w:hAnsi="Arial" w:cs="Arial"/>
        </w:rPr>
        <w:t xml:space="preserve"> the petitioner's income was $20,041 and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respondent's income as a baseball player was $358,152 based on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1989 income figures.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hearing examiner found the combined parental income was 94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respondent's and 6 percent pe</w:t>
      </w:r>
      <w:r>
        <w:rPr>
          <w:rFonts w:ascii="Arial" w:hAnsi="Arial" w:cs="Arial"/>
        </w:rPr>
        <w:t xml:space="preserve">titioner's and awarded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petitioner child support for her 6-yearold child in the amount of 17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($60,000) of the entire combined parental income.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decision was unusual in that the court directed that $500 was to be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paid each </w:t>
      </w:r>
      <w:r>
        <w:rPr>
          <w:rFonts w:ascii="Arial" w:hAnsi="Arial" w:cs="Arial"/>
        </w:rPr>
        <w:t xml:space="preserve">week for the child's ``current needs and expenses'' and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thebalance of $34,000 to be put into a CD or savings account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provide for the child's future educational expenses.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Soon after this decision a flurry of decisions followed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concluding that the court should not blindly apply the statutory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formula to the combined parental income in excess of $80,000 without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considering the child's actual reasonable needs.*5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A forerunner of these decisions is Chasin v. Chasi</w:t>
      </w:r>
      <w:r>
        <w:rPr>
          <w:rFonts w:ascii="Arial" w:hAnsi="Arial" w:cs="Arial"/>
        </w:rPr>
        <w:t xml:space="preserve">n*6 where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Supreme Court directed the husband to pay, among other things, child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support, health insurance premiums, uninsured medical/dental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expenses and 78 percent of the children's college costs.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Appellate Division, Third Department, held that the child 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 was excessive and that the Supreme Court did not follow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mandates of the CSSA. Without comment or reasoning, a flat 25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was applied to the parties' combined</w:t>
      </w:r>
      <w:r>
        <w:rPr>
          <w:rFonts w:ascii="Arial" w:hAnsi="Arial" w:cs="Arial"/>
        </w:rPr>
        <w:t xml:space="preserve"> gross annual income of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$166,763, including that which exceeded $80,000. The Supreme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allocated 78 percent as the husband's share of child support and 22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as the wife's share.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Appellate Division held that this was</w:t>
      </w:r>
      <w:r>
        <w:rPr>
          <w:rFonts w:ascii="Arial" w:hAnsi="Arial" w:cs="Arial"/>
        </w:rPr>
        <w:t xml:space="preserve"> in error, stating that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blind application of the statutory formula to the combined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parental income over $80,000 without any express findings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children's actual needs constituted an abdication of judicial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responsibility and</w:t>
      </w:r>
      <w:r>
        <w:rPr>
          <w:rFonts w:ascii="Arial" w:hAnsi="Arial" w:cs="Arial"/>
        </w:rPr>
        <w:t xml:space="preserve"> rendered meaningless the statutory provision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setting a cap on strict application of the formula.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Reiss v. Reiss,*7 the Appellate Division, Second Department,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held, among other things, that the trial court's award of more than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$32,000 a year in child support was excessive. The court simply held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record revealed that the application of the statutory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percentage set forth in DRL Sec.240(1-b)(b)(3)(i) to the portions of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defendant's annual income that excee</w:t>
      </w:r>
      <w:r>
        <w:rPr>
          <w:rFonts w:ascii="Arial" w:hAnsi="Arial" w:cs="Arial"/>
        </w:rPr>
        <w:t xml:space="preserve">ded $80,000 constituted an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improvident exercise of discretion when measured against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parties' respective financial circumstances and the reasonable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requirements of the parties' son.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 Blind Application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Harmon v. Harmon*8 has been the leading case on the subject.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There the Supreme Court directed the husband to pay $582 per week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support for the parties' son until the child entered college.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 arriving at child support figures, the trial court applied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CSSA and applied the formula without explanation to the combined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parental income in excess of $80,000. For the period from Sept. 4,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1990, through the son's 21st birthday, t</w:t>
      </w:r>
      <w:r>
        <w:rPr>
          <w:rFonts w:ascii="Arial" w:hAnsi="Arial" w:cs="Arial"/>
        </w:rPr>
        <w:t xml:space="preserve">he Supreme Court awarded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 $437 a week for the son.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Appellate Division, First Department, remanded, directing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court to take evidence on the approximate amount of child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in accordance with the CSSA and to cal</w:t>
      </w:r>
      <w:r>
        <w:rPr>
          <w:rFonts w:ascii="Arial" w:hAnsi="Arial" w:cs="Arial"/>
        </w:rPr>
        <w:t xml:space="preserve">culate the obligations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parties in accordance with it. It held that the child-support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formula should not be blindly applied to the parental income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excess of $80,000 without giving consideration to the child's actual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needs. </w:t>
      </w:r>
      <w:r>
        <w:rPr>
          <w:rFonts w:ascii="Arial" w:hAnsi="Arial" w:cs="Arial"/>
        </w:rPr>
        <w:t xml:space="preserve">The court pointed out that where the combined parental income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exceeds $80,000, there is discretion allowed to the court.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such cases, the court may determine the amount of child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with respect to the amount of income in excess </w:t>
      </w:r>
      <w:r>
        <w:rPr>
          <w:rFonts w:ascii="Arial" w:hAnsi="Arial" w:cs="Arial"/>
        </w:rPr>
        <w:t xml:space="preserve">of $80,000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either through consideration of the statutory factors set forth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DRL Sec.240(1-b)(f) and/or the child support percentage. Thus,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court, under either the ``standard of living the child would have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enjoyed had the marri</w:t>
      </w:r>
      <w:r>
        <w:rPr>
          <w:rFonts w:ascii="Arial" w:hAnsi="Arial" w:cs="Arial"/>
        </w:rPr>
        <w:t xml:space="preserve">age or household not been dissolved'' or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catch-all, ``[a]ny other factors the Court determines are relevant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each case,'' provision (id., Sec.Sec.240[1-b][f][3] and [10]), 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able to consider the child's ``actual reasonable needs'' </w:t>
      </w:r>
      <w:r>
        <w:rPr>
          <w:rFonts w:ascii="Arial" w:hAnsi="Arial" w:cs="Arial"/>
        </w:rPr>
        <w:t xml:space="preserve">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determining the amount of child support for the amount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combined parental income in excess of $80,000.''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concluded a blind application of the statutory formula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the parties' aggregate income over $80,000 with</w:t>
      </w:r>
      <w:r>
        <w:rPr>
          <w:rFonts w:ascii="Arial" w:hAnsi="Arial" w:cs="Arial"/>
        </w:rPr>
        <w:t xml:space="preserve">out any express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findings or record evidence of the child's actual needs constituted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abdication of the court's judicial responsibility and a trespass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upon the right of parents to make lifestyle choices for their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children. Although entitled to support in accordance with the pre-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separation standard, a child is not a partner in the marital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relationship, entitled to a ``piece of the action.'' Accordingly,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matter was remanded to take evidence on t</w:t>
      </w:r>
      <w:r>
        <w:rPr>
          <w:rFonts w:ascii="Arial" w:hAnsi="Arial" w:cs="Arial"/>
        </w:rPr>
        <w:t xml:space="preserve">he appropriate amount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child support in accordance with the CSSA and to calculate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obligations of the parties in accordance with it.*9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`Cassano'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Against this background, the Court of Appeals held on May 9,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a revolutionary opinion in Cassano v. Cassano, that under the facts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that case, absent extraordinary circumstances, the child support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percentage should be applied to the combined parental income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excess of $80,000.*10 In Cassano v. </w:t>
      </w:r>
      <w:r>
        <w:rPr>
          <w:rFonts w:ascii="Arial" w:hAnsi="Arial" w:cs="Arial"/>
        </w:rPr>
        <w:t xml:space="preserve">Cassano*11 the Appellate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Division, Second Department, modified an order of the Family Court,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which, after a hearing, directed the former husband to pay 64.4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of his son's private school tuition; directed him to pay all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unreim</w:t>
      </w:r>
      <w:r>
        <w:rPr>
          <w:rFonts w:ascii="Arial" w:hAnsi="Arial" w:cs="Arial"/>
        </w:rPr>
        <w:t xml:space="preserve">bursed health expenses for the child; and upwardly modified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support to $218 per week, based on combined parental income of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$99,964.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father argued before the Family Court that the Hearing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Examiner erred in applying the s</w:t>
      </w:r>
      <w:r>
        <w:rPr>
          <w:rFonts w:ascii="Arial" w:hAnsi="Arial" w:cs="Arial"/>
        </w:rPr>
        <w:t xml:space="preserve">tatutory percentage to income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excess of $80,000 without setting of the reasons for the particular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award. The Family Court concluded that this was permissible under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statute and, absent good cause, refused to interfere with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hearing examiners exercise of discretion. The Appellate Division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confirmed the father's position that Family Court was required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state reasons for the award of child support on combined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income exceeding $80,000 but found that the requirement was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satisfied by the Hearing Examiner's in-depth consideration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parties' circumstances and affirmed the award.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granted the father's objection to that portion of th</w:t>
      </w:r>
      <w:r>
        <w:rPr>
          <w:rFonts w:ascii="Arial" w:hAnsi="Arial" w:cs="Arial"/>
        </w:rPr>
        <w:t xml:space="preserve">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 which directed him to pay 64.4 percent of his son's private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school tuition. The Appellate Division found that the Family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erred in directing the father to pay 64.4 percent of his son's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private schooling but sustained th</w:t>
      </w:r>
      <w:r>
        <w:rPr>
          <w:rFonts w:ascii="Arial" w:hAnsi="Arial" w:cs="Arial"/>
        </w:rPr>
        <w:t xml:space="preserve">e child support award. The husband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Cassano also argued that it was error for Family Court to require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him to pay his share of future unreimbursed medical expenses because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law had been that ``open ended'' awards were improper.    The</w:t>
      </w:r>
      <w:r>
        <w:rPr>
          <w:rFonts w:ascii="Arial" w:hAnsi="Arial" w:cs="Arial"/>
        </w:rPr>
        <w:t xml:space="preserve">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Appellate Division rejected this argument, noting that the various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cases that had been cited for that proposition reflected the state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law that existed before the enactment of Family Court Act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Sec.413(1)(c)(5) and DRL Sec.240</w:t>
      </w:r>
      <w:r>
        <w:rPr>
          <w:rFonts w:ascii="Arial" w:hAnsi="Arial" w:cs="Arial"/>
        </w:rPr>
        <w:t xml:space="preserve">(1-b)(c)(5) and to the extent that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they conflicted with its holding were no longer valid.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Appeals affirmed the order of the Appellate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Division in a written opinion by Judge Kaye. In its decision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cited the p</w:t>
      </w:r>
      <w:r>
        <w:rPr>
          <w:rFonts w:ascii="Arial" w:hAnsi="Arial" w:cs="Arial"/>
        </w:rPr>
        <w:t>olicy behind the CSSA to replace `` . . . a needs-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based discretionary system with a precisely articulated, threestep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method for determining child support'' and that the enactment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statute ``signalled a new era in calculating child s</w:t>
      </w:r>
      <w:r>
        <w:rPr>
          <w:rFonts w:ascii="Arial" w:hAnsi="Arial" w:cs="Arial"/>
        </w:rPr>
        <w:t xml:space="preserve">upport awards.''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It noted that the emphasis was ``to shift from a balancing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expressed needs of the child and the income available to the parents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after expenses to the total income available to the parents and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standard of </w:t>
      </w:r>
      <w:r>
        <w:rPr>
          <w:rFonts w:ascii="Arial" w:hAnsi="Arial" w:cs="Arial"/>
        </w:rPr>
        <w:t>living that should be shared with the child.''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[limited] question before the Court was ``whether the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must articulate a reason for its award of child support on parental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income exceeding $80,000 when it chooses simply to apply</w:t>
      </w:r>
      <w:r>
        <w:rPr>
          <w:rFonts w:ascii="Arial" w:hAnsi="Arial" w:cs="Arial"/>
        </w:rPr>
        <w:t xml:space="preserve">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statutory percentage.'' The Court focused on the language of DRL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Sec.240, Subdivision 1-b(c)(3), which provides that ``the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shall determine the amount of child support for the amount of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combined parental income in excess of such dollar amount through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consideration of the factors set forth in Paragraph (f) of this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Subdivision and/or the child support percentage.''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Significantly, it held that the provision allowing the </w:t>
      </w:r>
      <w:r>
        <w:rPr>
          <w:rFonts w:ascii="Arial" w:hAnsi="Arial" w:cs="Arial"/>
        </w:rPr>
        <w:t xml:space="preserve">court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disregard the formula if ``unjust and inappropriate'' was pertinent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income over $80,000, as well as under $80,000. The court noted,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however, if it disregards the formula reasons must be set forth in a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formal written orde</w:t>
      </w:r>
      <w:r>
        <w:rPr>
          <w:rFonts w:ascii="Arial" w:hAnsi="Arial" w:cs="Arial"/>
        </w:rPr>
        <w:t>r, which cannot be waived by either party.*12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noted that the parties' arguments for and against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requiring an elaboration of reasons where the statutory percentage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applied to income exceeding $80,000 centered on the term ``</w:t>
      </w:r>
      <w:r>
        <w:rPr>
          <w:rFonts w:ascii="Arial" w:hAnsi="Arial" w:cs="Arial"/>
        </w:rPr>
        <w:t>and/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or.'' The statutes' overall objectives must be considered in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determining the meaning of that term. In rejecting the father's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argument that a reason must be stated for the child support award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relates to the needs of the chil</w:t>
      </w:r>
      <w:r>
        <w:rPr>
          <w:rFonts w:ascii="Arial" w:hAnsi="Arial" w:cs="Arial"/>
        </w:rPr>
        <w:t xml:space="preserve">d the court concluded such a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reading of the statute would roll ``back the calendar to pre-1989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law.''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reasoned: ``In our view, `and/or' should be read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afford courts the discretion to apply the `paragraph (f)' factors</w:t>
      </w:r>
      <w:r>
        <w:rPr>
          <w:rFonts w:ascii="Arial" w:hAnsi="Arial" w:cs="Arial"/>
        </w:rPr>
        <w:t xml:space="preserve">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 to apply the statutory percentages, or to apply both in fixing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basic child support obligation on parental income over $80,000.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interpretation is consistent with the language of the section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the objectives of the Chi</w:t>
      </w:r>
      <w:r>
        <w:rPr>
          <w:rFonts w:ascii="Arial" w:hAnsi="Arial" w:cs="Arial"/>
        </w:rPr>
        <w:t>ld Support Standards Act.''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cautioned that the exercise of discretion by the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subject to review for abuse, and that some record articulation of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reasons for the court's choice to apply the percentage to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combined parental income over $80,000 is necessary to facilitate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review. ``The stated basis for an exercise of discretion to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apply the formula to income over $80,000 should, in sum and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substance, reflect both that the court has caref</w:t>
      </w:r>
      <w:r>
        <w:rPr>
          <w:rFonts w:ascii="Arial" w:hAnsi="Arial" w:cs="Arial"/>
        </w:rPr>
        <w:t xml:space="preserve">ully considered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 circumstances and that it has found no reason why there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should be a departure from the prescribed percentage.'' The court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determined that as there was ``no extraordinary circumstances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present'' applicatio</w:t>
      </w:r>
      <w:r>
        <w:rPr>
          <w:rFonts w:ascii="Arial" w:hAnsi="Arial" w:cs="Arial"/>
        </w:rPr>
        <w:t xml:space="preserve">n of the statutory percentage to the income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above the $80,000 was justified and not an abuse of discretion.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also rejected the defendant's argument that it was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error for Family Court to require him to pay his share of future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unreimbursed medical expenses because the law had been that ``open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ended'' awards were improper. The Court of Appeals held that the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argument was meritless in light of the act's specific provisions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which require the Court to apportion</w:t>
      </w:r>
      <w:r>
        <w:rPr>
          <w:rFonts w:ascii="Arial" w:hAnsi="Arial" w:cs="Arial"/>
        </w:rPr>
        <w:t xml:space="preserve"> health care expenses.*13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notes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See Laws of 1989, Ch 567.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FCA 413 (1)(b)(4)-(5).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FCA 413(1)(b)(3); DRL 240(1-b)(b)(3).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In Re J.T., New York Law Journal, Nov. 7, 1989, p.27, Col.3,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</w:t>
      </w:r>
      <w:r>
        <w:rPr>
          <w:rFonts w:ascii="Arial" w:hAnsi="Arial" w:cs="Arial"/>
        </w:rPr>
        <w:t>am. Ct. Suffolk Co., (Silverman, H.E.).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(5) FCA 413(1)(c)(3); DRL Sec.240(1-b)(c)(3).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(6) 1992, 3d Dept. 182 AD2d 862, 582 NYS2d 512, related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proceeding (AD3d Dept.) 600 NYS2d 324.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(7) 1991, 2d Dept. 170 AD2d 589, 566 NYS2d</w:t>
      </w:r>
      <w:r>
        <w:rPr>
          <w:rFonts w:ascii="Arial" w:hAnsi="Arial" w:cs="Arial"/>
        </w:rPr>
        <w:t xml:space="preserve"> 365, app dismd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without op 78 NY2d 908, 573 NYS2d 469, 577 NE2d 1061 and app den 79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NY2d 758, 584 NYS2d 446, 594 NE2d 940.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(8) 1992, 1st Dept. 173 AD2d 98, 578 NYS2d 897.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(9) See also Kessinger v. Kessinger, 202 AD2d 752, 608 NYS2d 358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(3d Dept. 1994) and Faber v. Faber,  ---- AD2d ---- , 614 NYS 771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(3d Dept., 1994)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(10) ---- NY2d ---- , ---- NYS2d ---- , NYLJ, May 10, 1995,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p.25, col. 1. The pro</w:t>
      </w:r>
      <w:r>
        <w:rPr>
          <w:rFonts w:ascii="Arial" w:hAnsi="Arial" w:cs="Arial"/>
        </w:rPr>
        <w:t xml:space="preserve">priety of the award of private school costs was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 before the court.    (11) 203 App Div 2d 563, 612 NYS2d 160 (2d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Dept. 1994).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(12) Citing FCA Sec.413[1][g].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(13) See Family Court Act 413 (1)(c)(5) and DRL Sec.240(1-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b)</w:t>
      </w:r>
      <w:r>
        <w:rPr>
          <w:rFonts w:ascii="Arial" w:hAnsi="Arial" w:cs="Arial"/>
        </w:rPr>
        <w:t>(c)(5).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Joel R. Brandes and Carole L. Weidman have law offices in New York City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and Garden City. They co-authored, with the late Doris Jonas Freed and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Henry H. Foster, Law and the Family, New York (Lawyers' Co-Operative </w:t>
      </w:r>
    </w:p>
    <w:p w:rsidR="00000000" w:rsidRDefault="00E5493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Publishing Co., </w:t>
      </w:r>
      <w:r>
        <w:rPr>
          <w:rFonts w:ascii="Arial" w:hAnsi="Arial" w:cs="Arial"/>
        </w:rPr>
        <w:t>Rochester, N.Y.) and co-author the annual supplements.</w:t>
      </w:r>
    </w:p>
    <w:p w:rsidR="00000000" w:rsidRDefault="00E5493A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493A"/>
    <w:rsid w:val="00E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39B2-0B73-43E4-9688-2404904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2769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calculating child support. New York Divorce and Family Law, the definitive site about divorce, child support and custody.</vt:lpstr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calculating child support.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2016-07-12T10:48:00Z</dcterms:created>
  <dcterms:modified xsi:type="dcterms:W3CDTF">2016-07-12T10:48:00Z</dcterms:modified>
</cp:coreProperties>
</file>