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175" w:rsidRDefault="003A5175" w:rsidP="003A5175">
      <w:pPr>
        <w:shd w:val="clear" w:color="auto" w:fill="FFFFFF"/>
        <w:spacing w:after="0" w:line="240" w:lineRule="auto"/>
        <w:textAlignment w:val="baseline"/>
        <w:outlineLvl w:val="1"/>
        <w:rPr>
          <w:rFonts w:ascii="Arial" w:eastAsia="Times New Roman" w:hAnsi="Arial" w:cs="Arial"/>
          <w:b/>
          <w:bCs/>
          <w:color w:val="003F68"/>
          <w:spacing w:val="-7"/>
          <w:sz w:val="24"/>
          <w:szCs w:val="24"/>
          <w:bdr w:val="none" w:sz="0" w:space="0" w:color="auto" w:frame="1"/>
        </w:rPr>
      </w:pPr>
      <w:r w:rsidRPr="003A5175">
        <w:rPr>
          <w:rFonts w:ascii="Arial" w:eastAsia="Times New Roman" w:hAnsi="Arial" w:cs="Arial"/>
          <w:b/>
          <w:bCs/>
          <w:color w:val="003F68"/>
          <w:spacing w:val="-7"/>
          <w:sz w:val="24"/>
          <w:szCs w:val="24"/>
          <w:bdr w:val="none" w:sz="0" w:space="0" w:color="auto" w:frame="1"/>
        </w:rPr>
        <w:t xml:space="preserve">States </w:t>
      </w:r>
      <w:proofErr w:type="gramStart"/>
      <w:r w:rsidRPr="003A5175">
        <w:rPr>
          <w:rFonts w:ascii="Arial" w:eastAsia="Times New Roman" w:hAnsi="Arial" w:cs="Arial"/>
          <w:b/>
          <w:bCs/>
          <w:color w:val="003F68"/>
          <w:spacing w:val="-7"/>
          <w:sz w:val="24"/>
          <w:szCs w:val="24"/>
          <w:bdr w:val="none" w:sz="0" w:space="0" w:color="auto" w:frame="1"/>
        </w:rPr>
        <w:t>With</w:t>
      </w:r>
      <w:proofErr w:type="gramEnd"/>
      <w:r w:rsidRPr="003A5175">
        <w:rPr>
          <w:rFonts w:ascii="Arial" w:eastAsia="Times New Roman" w:hAnsi="Arial" w:cs="Arial"/>
          <w:b/>
          <w:bCs/>
          <w:color w:val="003F68"/>
          <w:spacing w:val="-7"/>
          <w:sz w:val="24"/>
          <w:szCs w:val="24"/>
          <w:bdr w:val="none" w:sz="0" w:space="0" w:color="auto" w:frame="1"/>
        </w:rPr>
        <w:t xml:space="preserve"> Common Law Marriage</w:t>
      </w:r>
    </w:p>
    <w:p w:rsidR="003A5175" w:rsidRPr="003A5175" w:rsidRDefault="003A5175" w:rsidP="003A5175">
      <w:pPr>
        <w:shd w:val="clear" w:color="auto" w:fill="FFFFFF"/>
        <w:spacing w:after="0" w:line="240" w:lineRule="auto"/>
        <w:textAlignment w:val="baseline"/>
        <w:outlineLvl w:val="1"/>
        <w:rPr>
          <w:rFonts w:ascii="Arial" w:eastAsia="Times New Roman" w:hAnsi="Arial" w:cs="Arial"/>
          <w:color w:val="003F68"/>
          <w:spacing w:val="-7"/>
          <w:sz w:val="24"/>
          <w:szCs w:val="24"/>
        </w:rPr>
      </w:pPr>
    </w:p>
    <w:p w:rsidR="003A5175" w:rsidRPr="003A5175" w:rsidRDefault="003A5175" w:rsidP="003A5175">
      <w:pPr>
        <w:numPr>
          <w:ilvl w:val="0"/>
          <w:numId w:val="1"/>
        </w:numPr>
        <w:shd w:val="clear" w:color="auto" w:fill="FFFFFF"/>
        <w:spacing w:after="0" w:line="294" w:lineRule="atLeast"/>
        <w:ind w:left="225"/>
        <w:textAlignment w:val="top"/>
        <w:rPr>
          <w:rFonts w:ascii="Arial" w:eastAsia="Times New Roman" w:hAnsi="Arial" w:cs="Arial"/>
          <w:color w:val="000000"/>
          <w:sz w:val="24"/>
          <w:szCs w:val="24"/>
        </w:rPr>
      </w:pPr>
      <w:r w:rsidRPr="003A5175">
        <w:rPr>
          <w:rFonts w:ascii="Arial" w:eastAsia="Times New Roman" w:hAnsi="Arial" w:cs="Arial"/>
          <w:b/>
          <w:bCs/>
          <w:color w:val="000000"/>
          <w:sz w:val="24"/>
          <w:szCs w:val="24"/>
          <w:bdr w:val="none" w:sz="0" w:space="0" w:color="auto" w:frame="1"/>
        </w:rPr>
        <w:t>Colorado</w:t>
      </w:r>
      <w:r w:rsidRPr="003A5175">
        <w:rPr>
          <w:rFonts w:ascii="Arial" w:eastAsia="Times New Roman" w:hAnsi="Arial" w:cs="Arial"/>
          <w:color w:val="000000"/>
          <w:sz w:val="24"/>
          <w:szCs w:val="24"/>
        </w:rPr>
        <w:t>: Common law marriage contracted on or after Sept. 1, 2006, is valid if, at the time the marriage was entered into, both parties are 18 years or older, and the marriage is not prohibited by other law (</w:t>
      </w:r>
      <w:hyperlink r:id="rId5" w:tgtFrame="_blank" w:history="1">
        <w:r w:rsidRPr="003A5175">
          <w:rPr>
            <w:rFonts w:ascii="Arial" w:eastAsia="Times New Roman" w:hAnsi="Arial" w:cs="Arial"/>
            <w:color w:val="166BA1"/>
            <w:sz w:val="24"/>
            <w:szCs w:val="24"/>
            <w:bdr w:val="none" w:sz="0" w:space="0" w:color="auto" w:frame="1"/>
          </w:rPr>
          <w:t>Colo. Stat. §14-2-109.5</w:t>
        </w:r>
      </w:hyperlink>
      <w:r w:rsidRPr="003A5175">
        <w:rPr>
          <w:rFonts w:ascii="Arial" w:eastAsia="Times New Roman" w:hAnsi="Arial" w:cs="Arial"/>
          <w:color w:val="000000"/>
          <w:sz w:val="24"/>
          <w:szCs w:val="24"/>
        </w:rPr>
        <w:t>)</w:t>
      </w:r>
    </w:p>
    <w:p w:rsidR="003A5175" w:rsidRPr="003A5175" w:rsidRDefault="003A5175" w:rsidP="003A5175">
      <w:pPr>
        <w:numPr>
          <w:ilvl w:val="0"/>
          <w:numId w:val="1"/>
        </w:numPr>
        <w:shd w:val="clear" w:color="auto" w:fill="FFFFFF"/>
        <w:spacing w:after="0" w:line="294" w:lineRule="atLeast"/>
        <w:ind w:left="225"/>
        <w:textAlignment w:val="top"/>
        <w:rPr>
          <w:rFonts w:ascii="Arial" w:eastAsia="Times New Roman" w:hAnsi="Arial" w:cs="Arial"/>
          <w:color w:val="000000"/>
          <w:sz w:val="24"/>
          <w:szCs w:val="24"/>
        </w:rPr>
      </w:pPr>
      <w:r w:rsidRPr="003A5175">
        <w:rPr>
          <w:rFonts w:ascii="Arial" w:eastAsia="Times New Roman" w:hAnsi="Arial" w:cs="Arial"/>
          <w:b/>
          <w:bCs/>
          <w:color w:val="000000"/>
          <w:sz w:val="24"/>
          <w:szCs w:val="24"/>
          <w:bdr w:val="none" w:sz="0" w:space="0" w:color="auto" w:frame="1"/>
        </w:rPr>
        <w:t>Iowa</w:t>
      </w:r>
      <w:r w:rsidRPr="003A5175">
        <w:rPr>
          <w:rFonts w:ascii="Arial" w:eastAsia="Times New Roman" w:hAnsi="Arial" w:cs="Arial"/>
          <w:color w:val="000000"/>
          <w:sz w:val="24"/>
          <w:szCs w:val="24"/>
        </w:rPr>
        <w:t>: Common law marriage for purposes of the Support of Dependents Chapter (Iowa Code §252A.3) Otherwise it is not explicitly prohibited (</w:t>
      </w:r>
      <w:hyperlink r:id="rId6" w:tgtFrame="_blank" w:history="1">
        <w:r w:rsidRPr="003A5175">
          <w:rPr>
            <w:rFonts w:ascii="Arial" w:eastAsia="Times New Roman" w:hAnsi="Arial" w:cs="Arial"/>
            <w:color w:val="166BA1"/>
            <w:sz w:val="24"/>
            <w:szCs w:val="24"/>
            <w:bdr w:val="none" w:sz="0" w:space="0" w:color="auto" w:frame="1"/>
          </w:rPr>
          <w:t>Iowa Code §595.1A</w:t>
        </w:r>
      </w:hyperlink>
      <w:r w:rsidRPr="003A5175">
        <w:rPr>
          <w:rFonts w:ascii="Arial" w:eastAsia="Times New Roman" w:hAnsi="Arial" w:cs="Arial"/>
          <w:color w:val="000000"/>
          <w:sz w:val="24"/>
          <w:szCs w:val="24"/>
        </w:rPr>
        <w:t>)</w:t>
      </w:r>
    </w:p>
    <w:p w:rsidR="003A5175" w:rsidRPr="003A5175" w:rsidRDefault="003A5175" w:rsidP="003A5175">
      <w:pPr>
        <w:numPr>
          <w:ilvl w:val="0"/>
          <w:numId w:val="1"/>
        </w:numPr>
        <w:shd w:val="clear" w:color="auto" w:fill="FFFFFF"/>
        <w:spacing w:after="0" w:line="294" w:lineRule="atLeast"/>
        <w:ind w:left="225"/>
        <w:textAlignment w:val="top"/>
        <w:rPr>
          <w:rFonts w:ascii="Arial" w:eastAsia="Times New Roman" w:hAnsi="Arial" w:cs="Arial"/>
          <w:color w:val="000000"/>
          <w:sz w:val="24"/>
          <w:szCs w:val="24"/>
        </w:rPr>
      </w:pPr>
      <w:r w:rsidRPr="003A5175">
        <w:rPr>
          <w:rFonts w:ascii="Arial" w:eastAsia="Times New Roman" w:hAnsi="Arial" w:cs="Arial"/>
          <w:b/>
          <w:bCs/>
          <w:color w:val="000000"/>
          <w:sz w:val="24"/>
          <w:szCs w:val="24"/>
          <w:bdr w:val="none" w:sz="0" w:space="0" w:color="auto" w:frame="1"/>
        </w:rPr>
        <w:t>Kansas</w:t>
      </w:r>
      <w:r w:rsidRPr="003A5175">
        <w:rPr>
          <w:rFonts w:ascii="Arial" w:eastAsia="Times New Roman" w:hAnsi="Arial" w:cs="Arial"/>
          <w:color w:val="000000"/>
          <w:sz w:val="24"/>
          <w:szCs w:val="24"/>
        </w:rPr>
        <w:t>: Common law marriage will be recognized if the parties are 18 or older and for purposes of the Divorce and Maintenance Article, proof of common law marriage is allowed as evidence of marriage of the parties (</w:t>
      </w:r>
      <w:hyperlink r:id="rId7" w:tgtFrame="_blank" w:history="1">
        <w:r w:rsidRPr="003A5175">
          <w:rPr>
            <w:rFonts w:ascii="Arial" w:eastAsia="Times New Roman" w:hAnsi="Arial" w:cs="Arial"/>
            <w:color w:val="166BA1"/>
            <w:sz w:val="24"/>
            <w:szCs w:val="24"/>
            <w:bdr w:val="none" w:sz="0" w:space="0" w:color="auto" w:frame="1"/>
          </w:rPr>
          <w:t>Kan. Stat. §23-2502</w:t>
        </w:r>
      </w:hyperlink>
      <w:r w:rsidRPr="003A5175">
        <w:rPr>
          <w:rFonts w:ascii="Arial" w:eastAsia="Times New Roman" w:hAnsi="Arial" w:cs="Arial"/>
          <w:color w:val="000000"/>
          <w:sz w:val="24"/>
          <w:szCs w:val="24"/>
        </w:rPr>
        <w:t>; </w:t>
      </w:r>
      <w:hyperlink r:id="rId8" w:tgtFrame="_blank" w:history="1">
        <w:r w:rsidRPr="003A5175">
          <w:rPr>
            <w:rFonts w:ascii="Arial" w:eastAsia="Times New Roman" w:hAnsi="Arial" w:cs="Arial"/>
            <w:color w:val="166BA1"/>
            <w:sz w:val="24"/>
            <w:szCs w:val="24"/>
            <w:bdr w:val="none" w:sz="0" w:space="0" w:color="auto" w:frame="1"/>
          </w:rPr>
          <w:t>Kan. Stat. §23-2714</w:t>
        </w:r>
      </w:hyperlink>
      <w:r w:rsidRPr="003A5175">
        <w:rPr>
          <w:rFonts w:ascii="Arial" w:eastAsia="Times New Roman" w:hAnsi="Arial" w:cs="Arial"/>
          <w:color w:val="000000"/>
          <w:sz w:val="24"/>
          <w:szCs w:val="24"/>
        </w:rPr>
        <w:t>)</w:t>
      </w:r>
    </w:p>
    <w:p w:rsidR="003A5175" w:rsidRPr="003A5175" w:rsidRDefault="003A5175" w:rsidP="003A5175">
      <w:pPr>
        <w:numPr>
          <w:ilvl w:val="0"/>
          <w:numId w:val="1"/>
        </w:numPr>
        <w:shd w:val="clear" w:color="auto" w:fill="FFFFFF"/>
        <w:spacing w:after="0" w:line="294" w:lineRule="atLeast"/>
        <w:ind w:left="225"/>
        <w:textAlignment w:val="top"/>
        <w:rPr>
          <w:rFonts w:ascii="Arial" w:eastAsia="Times New Roman" w:hAnsi="Arial" w:cs="Arial"/>
          <w:color w:val="000000"/>
          <w:sz w:val="24"/>
          <w:szCs w:val="24"/>
        </w:rPr>
      </w:pPr>
      <w:r w:rsidRPr="003A5175">
        <w:rPr>
          <w:rFonts w:ascii="Arial" w:eastAsia="Times New Roman" w:hAnsi="Arial" w:cs="Arial"/>
          <w:b/>
          <w:bCs/>
          <w:color w:val="000000"/>
          <w:sz w:val="24"/>
          <w:szCs w:val="24"/>
          <w:bdr w:val="none" w:sz="0" w:space="0" w:color="auto" w:frame="1"/>
        </w:rPr>
        <w:t>Montana</w:t>
      </w:r>
      <w:r w:rsidRPr="003A5175">
        <w:rPr>
          <w:rFonts w:ascii="Arial" w:eastAsia="Times New Roman" w:hAnsi="Arial" w:cs="Arial"/>
          <w:color w:val="000000"/>
          <w:sz w:val="24"/>
          <w:szCs w:val="24"/>
        </w:rPr>
        <w:t>: Not strictly prohibited, they are not invalidated by the Marriage Chapter (</w:t>
      </w:r>
      <w:hyperlink r:id="rId9" w:tgtFrame="_blank" w:history="1">
        <w:r w:rsidRPr="003A5175">
          <w:rPr>
            <w:rFonts w:ascii="Arial" w:eastAsia="Times New Roman" w:hAnsi="Arial" w:cs="Arial"/>
            <w:color w:val="166BA1"/>
            <w:sz w:val="24"/>
            <w:szCs w:val="24"/>
            <w:bdr w:val="none" w:sz="0" w:space="0" w:color="auto" w:frame="1"/>
          </w:rPr>
          <w:t>Mont. Stat. §40-1-403</w:t>
        </w:r>
      </w:hyperlink>
      <w:r w:rsidRPr="003A5175">
        <w:rPr>
          <w:rFonts w:ascii="Arial" w:eastAsia="Times New Roman" w:hAnsi="Arial" w:cs="Arial"/>
          <w:color w:val="000000"/>
          <w:sz w:val="24"/>
          <w:szCs w:val="24"/>
        </w:rPr>
        <w:t>)</w:t>
      </w:r>
    </w:p>
    <w:p w:rsidR="003A5175" w:rsidRPr="003A5175" w:rsidRDefault="003A5175" w:rsidP="003A5175">
      <w:pPr>
        <w:numPr>
          <w:ilvl w:val="0"/>
          <w:numId w:val="1"/>
        </w:numPr>
        <w:shd w:val="clear" w:color="auto" w:fill="FFFFFF"/>
        <w:spacing w:after="0" w:line="294" w:lineRule="atLeast"/>
        <w:ind w:left="225"/>
        <w:textAlignment w:val="top"/>
        <w:rPr>
          <w:rFonts w:ascii="Arial" w:eastAsia="Times New Roman" w:hAnsi="Arial" w:cs="Arial"/>
          <w:color w:val="000000"/>
          <w:sz w:val="24"/>
          <w:szCs w:val="24"/>
        </w:rPr>
      </w:pPr>
      <w:r w:rsidRPr="003A5175">
        <w:rPr>
          <w:rFonts w:ascii="Arial" w:eastAsia="Times New Roman" w:hAnsi="Arial" w:cs="Arial"/>
          <w:b/>
          <w:bCs/>
          <w:color w:val="000000"/>
          <w:sz w:val="24"/>
          <w:szCs w:val="24"/>
          <w:bdr w:val="none" w:sz="0" w:space="0" w:color="auto" w:frame="1"/>
        </w:rPr>
        <w:t>New Hampshire</w:t>
      </w:r>
      <w:r w:rsidRPr="003A5175">
        <w:rPr>
          <w:rFonts w:ascii="Arial" w:eastAsia="Times New Roman" w:hAnsi="Arial" w:cs="Arial"/>
          <w:color w:val="000000"/>
          <w:sz w:val="24"/>
          <w:szCs w:val="24"/>
        </w:rPr>
        <w:t>: Common Law Marriage: “Persons cohabitating and acknowledging each other as husband and wife, and generally reputed to be such, for 3 years shall thereafter be deemed to have been legally married, until one of them dies.” (</w:t>
      </w:r>
      <w:hyperlink r:id="rId10" w:tgtFrame="_blank" w:history="1">
        <w:r w:rsidRPr="003A5175">
          <w:rPr>
            <w:rFonts w:ascii="Arial" w:eastAsia="Times New Roman" w:hAnsi="Arial" w:cs="Arial"/>
            <w:color w:val="166BA1"/>
            <w:sz w:val="24"/>
            <w:szCs w:val="24"/>
            <w:bdr w:val="none" w:sz="0" w:space="0" w:color="auto" w:frame="1"/>
          </w:rPr>
          <w:t>N.H. Stat. §457:39</w:t>
        </w:r>
      </w:hyperlink>
      <w:r w:rsidRPr="003A5175">
        <w:rPr>
          <w:rFonts w:ascii="Arial" w:eastAsia="Times New Roman" w:hAnsi="Arial" w:cs="Arial"/>
          <w:color w:val="000000"/>
          <w:sz w:val="24"/>
          <w:szCs w:val="24"/>
        </w:rPr>
        <w:t>)</w:t>
      </w:r>
    </w:p>
    <w:p w:rsidR="003A5175" w:rsidRPr="003A5175" w:rsidRDefault="003A5175" w:rsidP="003A5175">
      <w:pPr>
        <w:numPr>
          <w:ilvl w:val="0"/>
          <w:numId w:val="1"/>
        </w:numPr>
        <w:shd w:val="clear" w:color="auto" w:fill="FFFFFF"/>
        <w:spacing w:after="0" w:line="294" w:lineRule="atLeast"/>
        <w:ind w:left="225"/>
        <w:textAlignment w:val="top"/>
        <w:rPr>
          <w:rFonts w:ascii="Arial" w:eastAsia="Times New Roman" w:hAnsi="Arial" w:cs="Arial"/>
          <w:color w:val="000000"/>
          <w:sz w:val="24"/>
          <w:szCs w:val="24"/>
        </w:rPr>
      </w:pPr>
      <w:r w:rsidRPr="003A5175">
        <w:rPr>
          <w:rFonts w:ascii="Arial" w:eastAsia="Times New Roman" w:hAnsi="Arial" w:cs="Arial"/>
          <w:b/>
          <w:bCs/>
          <w:color w:val="000000"/>
          <w:sz w:val="24"/>
          <w:szCs w:val="24"/>
          <w:bdr w:val="none" w:sz="0" w:space="0" w:color="auto" w:frame="1"/>
        </w:rPr>
        <w:t>South Carolina</w:t>
      </w:r>
      <w:r w:rsidRPr="003A5175">
        <w:rPr>
          <w:rFonts w:ascii="Arial" w:eastAsia="Times New Roman" w:hAnsi="Arial" w:cs="Arial"/>
          <w:color w:val="000000"/>
          <w:sz w:val="24"/>
          <w:szCs w:val="24"/>
        </w:rPr>
        <w:t>: allows for marriages without a valid license (</w:t>
      </w:r>
      <w:hyperlink r:id="rId11" w:tgtFrame="_blank" w:history="1">
        <w:r w:rsidRPr="003A5175">
          <w:rPr>
            <w:rFonts w:ascii="Arial" w:eastAsia="Times New Roman" w:hAnsi="Arial" w:cs="Arial"/>
            <w:color w:val="166BA1"/>
            <w:sz w:val="24"/>
            <w:szCs w:val="24"/>
            <w:bdr w:val="none" w:sz="0" w:space="0" w:color="auto" w:frame="1"/>
          </w:rPr>
          <w:t>S.C. Stat. §20-1-360</w:t>
        </w:r>
      </w:hyperlink>
      <w:r w:rsidRPr="003A5175">
        <w:rPr>
          <w:rFonts w:ascii="Arial" w:eastAsia="Times New Roman" w:hAnsi="Arial" w:cs="Arial"/>
          <w:color w:val="000000"/>
          <w:sz w:val="24"/>
          <w:szCs w:val="24"/>
        </w:rPr>
        <w:t>)</w:t>
      </w:r>
    </w:p>
    <w:p w:rsidR="003A5175" w:rsidRPr="003A5175" w:rsidRDefault="003A5175" w:rsidP="003A5175">
      <w:pPr>
        <w:numPr>
          <w:ilvl w:val="0"/>
          <w:numId w:val="1"/>
        </w:numPr>
        <w:shd w:val="clear" w:color="auto" w:fill="FFFFFF"/>
        <w:spacing w:after="0" w:line="294" w:lineRule="atLeast"/>
        <w:ind w:left="225"/>
        <w:textAlignment w:val="top"/>
        <w:rPr>
          <w:rFonts w:ascii="Arial" w:eastAsia="Times New Roman" w:hAnsi="Arial" w:cs="Arial"/>
          <w:color w:val="000000"/>
          <w:sz w:val="24"/>
          <w:szCs w:val="24"/>
        </w:rPr>
      </w:pPr>
      <w:r w:rsidRPr="003A5175">
        <w:rPr>
          <w:rFonts w:ascii="Arial" w:eastAsia="Times New Roman" w:hAnsi="Arial" w:cs="Arial"/>
          <w:b/>
          <w:bCs/>
          <w:color w:val="000000"/>
          <w:sz w:val="24"/>
          <w:szCs w:val="24"/>
          <w:bdr w:val="none" w:sz="0" w:space="0" w:color="auto" w:frame="1"/>
        </w:rPr>
        <w:t>Texas</w:t>
      </w:r>
      <w:r w:rsidRPr="003A5175">
        <w:rPr>
          <w:rFonts w:ascii="Arial" w:eastAsia="Times New Roman" w:hAnsi="Arial" w:cs="Arial"/>
          <w:color w:val="000000"/>
          <w:sz w:val="24"/>
          <w:szCs w:val="24"/>
        </w:rPr>
        <w:t>: Common Law Marriage in specific circumstances (</w:t>
      </w:r>
      <w:hyperlink r:id="rId12" w:anchor="1.101" w:tgtFrame="_blank" w:history="1">
        <w:r w:rsidRPr="003A5175">
          <w:rPr>
            <w:rFonts w:ascii="Arial" w:eastAsia="Times New Roman" w:hAnsi="Arial" w:cs="Arial"/>
            <w:color w:val="166BA1"/>
            <w:sz w:val="24"/>
            <w:szCs w:val="24"/>
            <w:bdr w:val="none" w:sz="0" w:space="0" w:color="auto" w:frame="1"/>
          </w:rPr>
          <w:t>Tex. Family Law §1.101</w:t>
        </w:r>
      </w:hyperlink>
      <w:r w:rsidRPr="003A5175">
        <w:rPr>
          <w:rFonts w:ascii="Arial" w:eastAsia="Times New Roman" w:hAnsi="Arial" w:cs="Arial"/>
          <w:color w:val="000000"/>
          <w:sz w:val="24"/>
          <w:szCs w:val="24"/>
        </w:rPr>
        <w:t>; </w:t>
      </w:r>
      <w:hyperlink r:id="rId13" w:anchor="2.401" w:tgtFrame="_blank" w:history="1">
        <w:r w:rsidRPr="003A5175">
          <w:rPr>
            <w:rFonts w:ascii="Arial" w:eastAsia="Times New Roman" w:hAnsi="Arial" w:cs="Arial"/>
            <w:color w:val="166BA1"/>
            <w:sz w:val="24"/>
            <w:szCs w:val="24"/>
            <w:bdr w:val="none" w:sz="0" w:space="0" w:color="auto" w:frame="1"/>
          </w:rPr>
          <w:t>Tex. Family Law §2.401-2.402</w:t>
        </w:r>
      </w:hyperlink>
      <w:r w:rsidRPr="003A5175">
        <w:rPr>
          <w:rFonts w:ascii="Arial" w:eastAsia="Times New Roman" w:hAnsi="Arial" w:cs="Arial"/>
          <w:color w:val="000000"/>
          <w:sz w:val="24"/>
          <w:szCs w:val="24"/>
        </w:rPr>
        <w:t>)</w:t>
      </w:r>
    </w:p>
    <w:p w:rsidR="003A5175" w:rsidRDefault="003A5175" w:rsidP="003A5175">
      <w:pPr>
        <w:numPr>
          <w:ilvl w:val="0"/>
          <w:numId w:val="1"/>
        </w:numPr>
        <w:shd w:val="clear" w:color="auto" w:fill="FFFFFF"/>
        <w:spacing w:after="0" w:line="294" w:lineRule="atLeast"/>
        <w:ind w:left="225"/>
        <w:textAlignment w:val="top"/>
        <w:rPr>
          <w:rFonts w:ascii="Arial" w:eastAsia="Times New Roman" w:hAnsi="Arial" w:cs="Arial"/>
          <w:color w:val="000000"/>
          <w:sz w:val="24"/>
          <w:szCs w:val="24"/>
        </w:rPr>
      </w:pPr>
      <w:r w:rsidRPr="003A5175">
        <w:rPr>
          <w:rFonts w:ascii="Arial" w:eastAsia="Times New Roman" w:hAnsi="Arial" w:cs="Arial"/>
          <w:b/>
          <w:bCs/>
          <w:color w:val="000000"/>
          <w:sz w:val="24"/>
          <w:szCs w:val="24"/>
          <w:bdr w:val="none" w:sz="0" w:space="0" w:color="auto" w:frame="1"/>
        </w:rPr>
        <w:t>Utah</w:t>
      </w:r>
      <w:r w:rsidRPr="003A5175">
        <w:rPr>
          <w:rFonts w:ascii="Arial" w:eastAsia="Times New Roman" w:hAnsi="Arial" w:cs="Arial"/>
          <w:color w:val="000000"/>
          <w:sz w:val="24"/>
          <w:szCs w:val="24"/>
        </w:rPr>
        <w:t>: </w:t>
      </w:r>
      <w:hyperlink r:id="rId14" w:tgtFrame="_blank" w:history="1">
        <w:r w:rsidRPr="003A5175">
          <w:rPr>
            <w:rFonts w:ascii="Arial" w:eastAsia="Times New Roman" w:hAnsi="Arial" w:cs="Arial"/>
            <w:color w:val="166BA1"/>
            <w:sz w:val="24"/>
            <w:szCs w:val="24"/>
            <w:bdr w:val="none" w:sz="0" w:space="0" w:color="auto" w:frame="1"/>
          </w:rPr>
          <w:t>Utah Stat. §30-1-4.5</w:t>
        </w:r>
      </w:hyperlink>
    </w:p>
    <w:p w:rsidR="003A5175" w:rsidRPr="003A5175" w:rsidRDefault="003A5175" w:rsidP="003A5175">
      <w:pPr>
        <w:shd w:val="clear" w:color="auto" w:fill="FFFFFF"/>
        <w:spacing w:after="0" w:line="294" w:lineRule="atLeast"/>
        <w:ind w:left="225"/>
        <w:textAlignment w:val="top"/>
        <w:rPr>
          <w:rFonts w:ascii="Arial" w:eastAsia="Times New Roman" w:hAnsi="Arial" w:cs="Arial"/>
          <w:color w:val="000000"/>
          <w:sz w:val="24"/>
          <w:szCs w:val="24"/>
        </w:rPr>
      </w:pPr>
      <w:bookmarkStart w:id="0" w:name="_GoBack"/>
      <w:bookmarkEnd w:id="0"/>
    </w:p>
    <w:p w:rsidR="003A5175" w:rsidRDefault="003A5175" w:rsidP="003A5175">
      <w:pPr>
        <w:shd w:val="clear" w:color="auto" w:fill="FFFFFF"/>
        <w:spacing w:after="0" w:line="294" w:lineRule="atLeast"/>
        <w:textAlignment w:val="baseline"/>
        <w:rPr>
          <w:rFonts w:ascii="Arial" w:eastAsia="Times New Roman" w:hAnsi="Arial" w:cs="Arial"/>
          <w:color w:val="000000"/>
          <w:sz w:val="24"/>
          <w:szCs w:val="24"/>
        </w:rPr>
      </w:pPr>
      <w:r w:rsidRPr="003A5175">
        <w:rPr>
          <w:rFonts w:ascii="Arial" w:eastAsia="Times New Roman" w:hAnsi="Arial" w:cs="Arial"/>
          <w:color w:val="000000"/>
          <w:sz w:val="24"/>
          <w:szCs w:val="24"/>
        </w:rPr>
        <w:t>Not all state statutes expressly allow for common law marriages. In some states case law recognizes common law marriages, including Alabama and Rhode Island. Oklahoma's statute requires couples to get a marriage license; however case law has upheld common law marriages in the state.</w:t>
      </w:r>
    </w:p>
    <w:p w:rsidR="003A5175" w:rsidRPr="003A5175" w:rsidRDefault="003A5175" w:rsidP="003A5175">
      <w:pPr>
        <w:shd w:val="clear" w:color="auto" w:fill="FFFFFF"/>
        <w:spacing w:after="0" w:line="294" w:lineRule="atLeast"/>
        <w:textAlignment w:val="baseline"/>
        <w:rPr>
          <w:rFonts w:ascii="Arial" w:eastAsia="Times New Roman" w:hAnsi="Arial" w:cs="Arial"/>
          <w:color w:val="000000"/>
          <w:sz w:val="24"/>
          <w:szCs w:val="24"/>
        </w:rPr>
      </w:pPr>
    </w:p>
    <w:p w:rsidR="003A5175" w:rsidRDefault="003A5175" w:rsidP="003A5175">
      <w:pPr>
        <w:shd w:val="clear" w:color="auto" w:fill="FFFFFF"/>
        <w:spacing w:after="0" w:line="240" w:lineRule="auto"/>
        <w:textAlignment w:val="baseline"/>
        <w:outlineLvl w:val="1"/>
        <w:rPr>
          <w:rFonts w:ascii="Arial" w:eastAsia="Times New Roman" w:hAnsi="Arial" w:cs="Arial"/>
          <w:b/>
          <w:bCs/>
          <w:color w:val="003F68"/>
          <w:spacing w:val="-7"/>
          <w:sz w:val="24"/>
          <w:szCs w:val="24"/>
          <w:bdr w:val="none" w:sz="0" w:space="0" w:color="auto" w:frame="1"/>
        </w:rPr>
      </w:pPr>
      <w:bookmarkStart w:id="1" w:name="3"/>
      <w:bookmarkEnd w:id="1"/>
      <w:r w:rsidRPr="003A5175">
        <w:rPr>
          <w:rFonts w:ascii="Arial" w:eastAsia="Times New Roman" w:hAnsi="Arial" w:cs="Arial"/>
          <w:b/>
          <w:bCs/>
          <w:color w:val="003F68"/>
          <w:spacing w:val="-7"/>
          <w:sz w:val="24"/>
          <w:szCs w:val="24"/>
          <w:bdr w:val="none" w:sz="0" w:space="0" w:color="auto" w:frame="1"/>
        </w:rPr>
        <w:t>States Previously Allowing Common Law Marriage </w:t>
      </w:r>
    </w:p>
    <w:p w:rsidR="003A5175" w:rsidRPr="003A5175" w:rsidRDefault="003A5175" w:rsidP="003A5175">
      <w:pPr>
        <w:shd w:val="clear" w:color="auto" w:fill="FFFFFF"/>
        <w:spacing w:after="0" w:line="240" w:lineRule="auto"/>
        <w:textAlignment w:val="baseline"/>
        <w:outlineLvl w:val="1"/>
        <w:rPr>
          <w:rFonts w:ascii="Arial" w:eastAsia="Times New Roman" w:hAnsi="Arial" w:cs="Arial"/>
          <w:color w:val="003F68"/>
          <w:spacing w:val="-7"/>
          <w:sz w:val="24"/>
          <w:szCs w:val="24"/>
        </w:rPr>
      </w:pPr>
    </w:p>
    <w:p w:rsidR="003A5175" w:rsidRDefault="003A5175" w:rsidP="003A5175">
      <w:pPr>
        <w:shd w:val="clear" w:color="auto" w:fill="FFFFFF"/>
        <w:spacing w:after="0" w:line="294" w:lineRule="atLeast"/>
        <w:textAlignment w:val="baseline"/>
        <w:rPr>
          <w:rFonts w:ascii="Arial" w:eastAsia="Times New Roman" w:hAnsi="Arial" w:cs="Arial"/>
          <w:i/>
          <w:iCs/>
          <w:color w:val="000000"/>
          <w:sz w:val="24"/>
          <w:szCs w:val="24"/>
          <w:bdr w:val="none" w:sz="0" w:space="0" w:color="auto" w:frame="1"/>
        </w:rPr>
      </w:pPr>
      <w:r w:rsidRPr="003A5175">
        <w:rPr>
          <w:rFonts w:ascii="Arial" w:eastAsia="Times New Roman" w:hAnsi="Arial" w:cs="Arial"/>
          <w:i/>
          <w:iCs/>
          <w:color w:val="000000"/>
          <w:sz w:val="24"/>
          <w:szCs w:val="24"/>
          <w:bdr w:val="none" w:sz="0" w:space="0" w:color="auto" w:frame="1"/>
        </w:rPr>
        <w:t>States that did allow, and will still recognize as valid, common law marriages entered into prior to the date it was abolished.</w:t>
      </w:r>
    </w:p>
    <w:p w:rsidR="003A5175" w:rsidRPr="003A5175" w:rsidRDefault="003A5175" w:rsidP="003A5175">
      <w:pPr>
        <w:shd w:val="clear" w:color="auto" w:fill="FFFFFF"/>
        <w:spacing w:after="0" w:line="294" w:lineRule="atLeast"/>
        <w:textAlignment w:val="baseline"/>
        <w:rPr>
          <w:rFonts w:ascii="Arial" w:eastAsia="Times New Roman" w:hAnsi="Arial" w:cs="Arial"/>
          <w:color w:val="000000"/>
          <w:sz w:val="24"/>
          <w:szCs w:val="24"/>
        </w:rPr>
      </w:pPr>
    </w:p>
    <w:p w:rsidR="003A5175" w:rsidRPr="003A5175" w:rsidRDefault="003A5175" w:rsidP="003A5175">
      <w:pPr>
        <w:numPr>
          <w:ilvl w:val="0"/>
          <w:numId w:val="2"/>
        </w:numPr>
        <w:shd w:val="clear" w:color="auto" w:fill="FFFFFF"/>
        <w:spacing w:after="0" w:line="294" w:lineRule="atLeast"/>
        <w:ind w:left="225"/>
        <w:textAlignment w:val="top"/>
        <w:rPr>
          <w:rFonts w:ascii="Arial" w:eastAsia="Times New Roman" w:hAnsi="Arial" w:cs="Arial"/>
          <w:color w:val="000000"/>
          <w:sz w:val="24"/>
          <w:szCs w:val="24"/>
        </w:rPr>
      </w:pPr>
      <w:r w:rsidRPr="003A5175">
        <w:rPr>
          <w:rFonts w:ascii="Arial" w:eastAsia="Times New Roman" w:hAnsi="Arial" w:cs="Arial"/>
          <w:b/>
          <w:bCs/>
          <w:color w:val="000000"/>
          <w:sz w:val="24"/>
          <w:szCs w:val="24"/>
          <w:bdr w:val="none" w:sz="0" w:space="0" w:color="auto" w:frame="1"/>
        </w:rPr>
        <w:t>Pennsylvania</w:t>
      </w:r>
      <w:r w:rsidRPr="003A5175">
        <w:rPr>
          <w:rFonts w:ascii="Arial" w:eastAsia="Times New Roman" w:hAnsi="Arial" w:cs="Arial"/>
          <w:color w:val="000000"/>
          <w:sz w:val="24"/>
          <w:szCs w:val="24"/>
        </w:rPr>
        <w:t>: No common law contracted after Jan. 1, 2005 (</w:t>
      </w:r>
      <w:hyperlink r:id="rId15" w:tgtFrame="_blank" w:history="1">
        <w:r w:rsidRPr="003A5175">
          <w:rPr>
            <w:rFonts w:ascii="Arial" w:eastAsia="Times New Roman" w:hAnsi="Arial" w:cs="Arial"/>
            <w:color w:val="166BA1"/>
            <w:sz w:val="24"/>
            <w:szCs w:val="24"/>
            <w:bdr w:val="none" w:sz="0" w:space="0" w:color="auto" w:frame="1"/>
          </w:rPr>
          <w:t>Pa. Cons. Stat. Ann. tit. 23, § 1103</w:t>
        </w:r>
      </w:hyperlink>
      <w:r w:rsidRPr="003A5175">
        <w:rPr>
          <w:rFonts w:ascii="Arial" w:eastAsia="Times New Roman" w:hAnsi="Arial" w:cs="Arial"/>
          <w:color w:val="000000"/>
          <w:sz w:val="24"/>
          <w:szCs w:val="24"/>
        </w:rPr>
        <w:t>)</w:t>
      </w:r>
    </w:p>
    <w:p w:rsidR="003A5175" w:rsidRPr="003A5175" w:rsidRDefault="003A5175" w:rsidP="003A5175">
      <w:pPr>
        <w:numPr>
          <w:ilvl w:val="0"/>
          <w:numId w:val="2"/>
        </w:numPr>
        <w:shd w:val="clear" w:color="auto" w:fill="FFFFFF"/>
        <w:spacing w:after="0" w:line="294" w:lineRule="atLeast"/>
        <w:ind w:left="225"/>
        <w:textAlignment w:val="top"/>
        <w:rPr>
          <w:rFonts w:ascii="Arial" w:eastAsia="Times New Roman" w:hAnsi="Arial" w:cs="Arial"/>
          <w:color w:val="000000"/>
          <w:sz w:val="24"/>
          <w:szCs w:val="24"/>
        </w:rPr>
      </w:pPr>
      <w:r w:rsidRPr="003A5175">
        <w:rPr>
          <w:rFonts w:ascii="Arial" w:eastAsia="Times New Roman" w:hAnsi="Arial" w:cs="Arial"/>
          <w:b/>
          <w:bCs/>
          <w:color w:val="000000"/>
          <w:sz w:val="24"/>
          <w:szCs w:val="24"/>
          <w:bdr w:val="none" w:sz="0" w:space="0" w:color="auto" w:frame="1"/>
        </w:rPr>
        <w:t>Ohio</w:t>
      </w:r>
      <w:r w:rsidRPr="003A5175">
        <w:rPr>
          <w:rFonts w:ascii="Arial" w:eastAsia="Times New Roman" w:hAnsi="Arial" w:cs="Arial"/>
          <w:color w:val="000000"/>
          <w:sz w:val="24"/>
          <w:szCs w:val="24"/>
        </w:rPr>
        <w:t>: No common law if entered into on or after Oct. 10, 1991 (</w:t>
      </w:r>
      <w:hyperlink r:id="rId16" w:tgtFrame="_blank" w:history="1">
        <w:r w:rsidRPr="003A5175">
          <w:rPr>
            <w:rFonts w:ascii="Arial" w:eastAsia="Times New Roman" w:hAnsi="Arial" w:cs="Arial"/>
            <w:color w:val="166BA1"/>
            <w:sz w:val="24"/>
            <w:szCs w:val="24"/>
            <w:bdr w:val="none" w:sz="0" w:space="0" w:color="auto" w:frame="1"/>
          </w:rPr>
          <w:t>Ohio Stat § 3105.12</w:t>
        </w:r>
      </w:hyperlink>
      <w:r w:rsidRPr="003A5175">
        <w:rPr>
          <w:rFonts w:ascii="Arial" w:eastAsia="Times New Roman" w:hAnsi="Arial" w:cs="Arial"/>
          <w:color w:val="000000"/>
          <w:sz w:val="24"/>
          <w:szCs w:val="24"/>
        </w:rPr>
        <w:t>)</w:t>
      </w:r>
    </w:p>
    <w:p w:rsidR="003A5175" w:rsidRPr="003A5175" w:rsidRDefault="003A5175" w:rsidP="003A5175">
      <w:pPr>
        <w:numPr>
          <w:ilvl w:val="0"/>
          <w:numId w:val="2"/>
        </w:numPr>
        <w:shd w:val="clear" w:color="auto" w:fill="FFFFFF"/>
        <w:spacing w:after="0" w:line="294" w:lineRule="atLeast"/>
        <w:ind w:left="225"/>
        <w:textAlignment w:val="top"/>
        <w:rPr>
          <w:rFonts w:ascii="Arial" w:eastAsia="Times New Roman" w:hAnsi="Arial" w:cs="Arial"/>
          <w:color w:val="000000"/>
          <w:sz w:val="24"/>
          <w:szCs w:val="24"/>
        </w:rPr>
      </w:pPr>
      <w:r w:rsidRPr="003A5175">
        <w:rPr>
          <w:rFonts w:ascii="Arial" w:eastAsia="Times New Roman" w:hAnsi="Arial" w:cs="Arial"/>
          <w:b/>
          <w:bCs/>
          <w:color w:val="000000"/>
          <w:sz w:val="24"/>
          <w:szCs w:val="24"/>
          <w:bdr w:val="none" w:sz="0" w:space="0" w:color="auto" w:frame="1"/>
        </w:rPr>
        <w:t>Indiana</w:t>
      </w:r>
      <w:r w:rsidRPr="003A5175">
        <w:rPr>
          <w:rFonts w:ascii="Arial" w:eastAsia="Times New Roman" w:hAnsi="Arial" w:cs="Arial"/>
          <w:color w:val="000000"/>
          <w:sz w:val="24"/>
          <w:szCs w:val="24"/>
        </w:rPr>
        <w:t>: No common law if entered into after Jan. 1, 1958 (</w:t>
      </w:r>
      <w:hyperlink r:id="rId17" w:tgtFrame="_blank" w:history="1">
        <w:r w:rsidRPr="003A5175">
          <w:rPr>
            <w:rFonts w:ascii="Arial" w:eastAsia="Times New Roman" w:hAnsi="Arial" w:cs="Arial"/>
            <w:color w:val="166BA1"/>
            <w:sz w:val="24"/>
            <w:szCs w:val="24"/>
            <w:bdr w:val="none" w:sz="0" w:space="0" w:color="auto" w:frame="1"/>
          </w:rPr>
          <w:t>Ind. Code §31-11-8-5</w:t>
        </w:r>
      </w:hyperlink>
      <w:r w:rsidRPr="003A5175">
        <w:rPr>
          <w:rFonts w:ascii="Arial" w:eastAsia="Times New Roman" w:hAnsi="Arial" w:cs="Arial"/>
          <w:color w:val="000000"/>
          <w:sz w:val="24"/>
          <w:szCs w:val="24"/>
        </w:rPr>
        <w:t>)</w:t>
      </w:r>
    </w:p>
    <w:p w:rsidR="003A5175" w:rsidRPr="003A5175" w:rsidRDefault="003A5175" w:rsidP="003A5175">
      <w:pPr>
        <w:numPr>
          <w:ilvl w:val="0"/>
          <w:numId w:val="2"/>
        </w:numPr>
        <w:shd w:val="clear" w:color="auto" w:fill="FFFFFF"/>
        <w:spacing w:after="0" w:line="294" w:lineRule="atLeast"/>
        <w:ind w:left="225"/>
        <w:textAlignment w:val="top"/>
        <w:rPr>
          <w:rFonts w:ascii="Arial" w:eastAsia="Times New Roman" w:hAnsi="Arial" w:cs="Arial"/>
          <w:color w:val="000000"/>
          <w:sz w:val="24"/>
          <w:szCs w:val="24"/>
        </w:rPr>
      </w:pPr>
      <w:r w:rsidRPr="003A5175">
        <w:rPr>
          <w:rFonts w:ascii="Arial" w:eastAsia="Times New Roman" w:hAnsi="Arial" w:cs="Arial"/>
          <w:b/>
          <w:bCs/>
          <w:color w:val="000000"/>
          <w:sz w:val="24"/>
          <w:szCs w:val="24"/>
          <w:bdr w:val="none" w:sz="0" w:space="0" w:color="auto" w:frame="1"/>
        </w:rPr>
        <w:t>Georgia</w:t>
      </w:r>
      <w:r w:rsidRPr="003A5175">
        <w:rPr>
          <w:rFonts w:ascii="Arial" w:eastAsia="Times New Roman" w:hAnsi="Arial" w:cs="Arial"/>
          <w:color w:val="000000"/>
          <w:sz w:val="24"/>
          <w:szCs w:val="24"/>
        </w:rPr>
        <w:t>: No common law after Jan. 1, 1997, however, common law marriages entered into prior to that date will be recognized by the state. (</w:t>
      </w:r>
      <w:hyperlink r:id="rId18" w:tgtFrame="_blank" w:history="1">
        <w:r w:rsidRPr="003A5175">
          <w:rPr>
            <w:rFonts w:ascii="Arial" w:eastAsia="Times New Roman" w:hAnsi="Arial" w:cs="Arial"/>
            <w:color w:val="166BA1"/>
            <w:sz w:val="24"/>
            <w:szCs w:val="24"/>
            <w:bdr w:val="none" w:sz="0" w:space="0" w:color="auto" w:frame="1"/>
          </w:rPr>
          <w:t>Ga. Stat. § 19-3-1.1</w:t>
        </w:r>
      </w:hyperlink>
      <w:r w:rsidRPr="003A5175">
        <w:rPr>
          <w:rFonts w:ascii="Arial" w:eastAsia="Times New Roman" w:hAnsi="Arial" w:cs="Arial"/>
          <w:color w:val="000000"/>
          <w:sz w:val="24"/>
          <w:szCs w:val="24"/>
        </w:rPr>
        <w:t>)</w:t>
      </w:r>
    </w:p>
    <w:p w:rsidR="003A5175" w:rsidRPr="003A5175" w:rsidRDefault="003A5175" w:rsidP="003A5175">
      <w:pPr>
        <w:numPr>
          <w:ilvl w:val="0"/>
          <w:numId w:val="2"/>
        </w:numPr>
        <w:shd w:val="clear" w:color="auto" w:fill="FFFFFF"/>
        <w:spacing w:after="0" w:line="294" w:lineRule="atLeast"/>
        <w:ind w:left="225"/>
        <w:textAlignment w:val="top"/>
        <w:rPr>
          <w:rFonts w:ascii="Arial" w:eastAsia="Times New Roman" w:hAnsi="Arial" w:cs="Arial"/>
          <w:color w:val="000000"/>
          <w:sz w:val="24"/>
          <w:szCs w:val="24"/>
        </w:rPr>
      </w:pPr>
      <w:r w:rsidRPr="003A5175">
        <w:rPr>
          <w:rFonts w:ascii="Arial" w:eastAsia="Times New Roman" w:hAnsi="Arial" w:cs="Arial"/>
          <w:b/>
          <w:bCs/>
          <w:color w:val="000000"/>
          <w:sz w:val="24"/>
          <w:szCs w:val="24"/>
          <w:bdr w:val="none" w:sz="0" w:space="0" w:color="auto" w:frame="1"/>
        </w:rPr>
        <w:t>Florida</w:t>
      </w:r>
      <w:r w:rsidRPr="003A5175">
        <w:rPr>
          <w:rFonts w:ascii="Arial" w:eastAsia="Times New Roman" w:hAnsi="Arial" w:cs="Arial"/>
          <w:color w:val="000000"/>
          <w:sz w:val="24"/>
          <w:szCs w:val="24"/>
        </w:rPr>
        <w:t>: No common law entered into after Jan. 1, 1968 (</w:t>
      </w:r>
      <w:hyperlink r:id="rId19" w:tgtFrame="_blank" w:history="1">
        <w:r w:rsidRPr="003A5175">
          <w:rPr>
            <w:rFonts w:ascii="Arial" w:eastAsia="Times New Roman" w:hAnsi="Arial" w:cs="Arial"/>
            <w:color w:val="166BA1"/>
            <w:sz w:val="24"/>
            <w:szCs w:val="24"/>
            <w:bdr w:val="none" w:sz="0" w:space="0" w:color="auto" w:frame="1"/>
          </w:rPr>
          <w:t>Fla. Stat. § 741.211</w:t>
        </w:r>
      </w:hyperlink>
      <w:r w:rsidRPr="003A5175">
        <w:rPr>
          <w:rFonts w:ascii="Arial" w:eastAsia="Times New Roman" w:hAnsi="Arial" w:cs="Arial"/>
          <w:color w:val="000000"/>
          <w:sz w:val="24"/>
          <w:szCs w:val="24"/>
        </w:rPr>
        <w:t>)</w:t>
      </w:r>
    </w:p>
    <w:p w:rsidR="0055559A" w:rsidRDefault="003A5175"/>
    <w:p w:rsidR="003A5175" w:rsidRDefault="003A5175">
      <w:r>
        <w:t xml:space="preserve">Downloaded from </w:t>
      </w:r>
      <w:hyperlink r:id="rId20" w:history="1">
        <w:r w:rsidRPr="005C2492">
          <w:rPr>
            <w:rStyle w:val="Hyperlink"/>
          </w:rPr>
          <w:t>http://www.ncsl.org/research/human-services/common-law-marriage.aspx#4</w:t>
        </w:r>
      </w:hyperlink>
    </w:p>
    <w:p w:rsidR="003A5175" w:rsidRDefault="003A5175">
      <w:r>
        <w:t>Last accessed July 19. 2016</w:t>
      </w:r>
    </w:p>
    <w:sectPr w:rsidR="003A5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65D56"/>
    <w:multiLevelType w:val="multilevel"/>
    <w:tmpl w:val="0A02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43E16"/>
    <w:multiLevelType w:val="multilevel"/>
    <w:tmpl w:val="14D2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75"/>
    <w:rsid w:val="00183A08"/>
    <w:rsid w:val="003A5175"/>
    <w:rsid w:val="00C9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1A997-C983-40AE-9F50-E6A176A2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A51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5175"/>
    <w:rPr>
      <w:rFonts w:ascii="Times New Roman" w:eastAsia="Times New Roman" w:hAnsi="Times New Roman" w:cs="Times New Roman"/>
      <w:b/>
      <w:bCs/>
      <w:sz w:val="36"/>
      <w:szCs w:val="36"/>
    </w:rPr>
  </w:style>
  <w:style w:type="character" w:styleId="Strong">
    <w:name w:val="Strong"/>
    <w:basedOn w:val="DefaultParagraphFont"/>
    <w:uiPriority w:val="22"/>
    <w:qFormat/>
    <w:rsid w:val="003A5175"/>
    <w:rPr>
      <w:b/>
      <w:bCs/>
    </w:rPr>
  </w:style>
  <w:style w:type="character" w:styleId="Hyperlink">
    <w:name w:val="Hyperlink"/>
    <w:basedOn w:val="DefaultParagraphFont"/>
    <w:uiPriority w:val="99"/>
    <w:unhideWhenUsed/>
    <w:rsid w:val="003A5175"/>
    <w:rPr>
      <w:color w:val="0000FF"/>
      <w:u w:val="single"/>
    </w:rPr>
  </w:style>
  <w:style w:type="character" w:customStyle="1" w:styleId="apple-converted-space">
    <w:name w:val="apple-converted-space"/>
    <w:basedOn w:val="DefaultParagraphFont"/>
    <w:rsid w:val="003A5175"/>
  </w:style>
  <w:style w:type="paragraph" w:styleId="NormalWeb">
    <w:name w:val="Normal (Web)"/>
    <w:basedOn w:val="Normal"/>
    <w:uiPriority w:val="99"/>
    <w:semiHidden/>
    <w:unhideWhenUsed/>
    <w:rsid w:val="003A51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51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8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legislature.org/li/b2013_14/statute/023_000_0000_chapter/023_027_0000_article/023_027_0014_section/023_027_0014_k/" TargetMode="External"/><Relationship Id="rId13" Type="http://schemas.openxmlformats.org/officeDocument/2006/relationships/hyperlink" Target="http://www.statutes.legis.state.tx.us/Docs/FA/htm/FA.2.htm" TargetMode="External"/><Relationship Id="rId18" Type="http://schemas.openxmlformats.org/officeDocument/2006/relationships/hyperlink" Target="http://www.lexisnexis.com/hottopics/gaco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slegislature.org/li/b2013_14/statute/023_000_0000_chapter/023_025_0000_article/023_025_0002_section/023_025_0002_k/" TargetMode="External"/><Relationship Id="rId12" Type="http://schemas.openxmlformats.org/officeDocument/2006/relationships/hyperlink" Target="http://www.statutes.legis.state.tx.us/Docs/FA/htm/FA.1.htm" TargetMode="External"/><Relationship Id="rId17" Type="http://schemas.openxmlformats.org/officeDocument/2006/relationships/hyperlink" Target="http://www.in.gov/legislative/ic/2010/title31/ar11/ch8.pdf" TargetMode="External"/><Relationship Id="rId2" Type="http://schemas.openxmlformats.org/officeDocument/2006/relationships/styles" Target="styles.xml"/><Relationship Id="rId16" Type="http://schemas.openxmlformats.org/officeDocument/2006/relationships/hyperlink" Target="http://codes.ohio.gov/orc/3105.12" TargetMode="External"/><Relationship Id="rId20" Type="http://schemas.openxmlformats.org/officeDocument/2006/relationships/hyperlink" Target="http://www.ncsl.org/research/human-services/common-law-marriage.aspx#4" TargetMode="External"/><Relationship Id="rId1" Type="http://schemas.openxmlformats.org/officeDocument/2006/relationships/numbering" Target="numbering.xml"/><Relationship Id="rId6" Type="http://schemas.openxmlformats.org/officeDocument/2006/relationships/hyperlink" Target="https://www.legis.iowa.gov/docs/ico/section/2014/595.1A.pdf" TargetMode="External"/><Relationship Id="rId11" Type="http://schemas.openxmlformats.org/officeDocument/2006/relationships/hyperlink" Target="http://www.scstatehouse.gov/code/t20c001.php" TargetMode="External"/><Relationship Id="rId5" Type="http://schemas.openxmlformats.org/officeDocument/2006/relationships/hyperlink" Target="http://www.lexisnexis.com/hottopics/colorado/" TargetMode="External"/><Relationship Id="rId15" Type="http://schemas.openxmlformats.org/officeDocument/2006/relationships/hyperlink" Target="http://www.legis.state.pa.us/cfdocs/legis/LI/consCheck.cfm?txtType=HTM&amp;ttl=23&amp;div=0&amp;chpt=11&amp;sctn=3&amp;subsctn=0" TargetMode="External"/><Relationship Id="rId10" Type="http://schemas.openxmlformats.org/officeDocument/2006/relationships/hyperlink" Target="http://www.gencourt.state.nh.us/rsa/html/XLIII/457/457-39.htm" TargetMode="External"/><Relationship Id="rId19" Type="http://schemas.openxmlformats.org/officeDocument/2006/relationships/hyperlink" Target="http://www.leg.state.fl.us/Statutes/index.cfm?App_mode=Display_Statute&amp;Search_String=&amp;URL=0700-0799/0741/Sections/0741.211.html" TargetMode="External"/><Relationship Id="rId4" Type="http://schemas.openxmlformats.org/officeDocument/2006/relationships/webSettings" Target="webSettings.xml"/><Relationship Id="rId9" Type="http://schemas.openxmlformats.org/officeDocument/2006/relationships/hyperlink" Target="http://leg.mt.gov/bills/mca/40/1/40-1-403.htm" TargetMode="External"/><Relationship Id="rId14" Type="http://schemas.openxmlformats.org/officeDocument/2006/relationships/hyperlink" Target="http://le.utah.gov/code/TITLE30/htm/30_01_000405.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Brandes</dc:creator>
  <cp:keywords/>
  <dc:description/>
  <cp:lastModifiedBy>Joel Brandes</cp:lastModifiedBy>
  <cp:revision>1</cp:revision>
  <dcterms:created xsi:type="dcterms:W3CDTF">2016-07-19T11:01:00Z</dcterms:created>
  <dcterms:modified xsi:type="dcterms:W3CDTF">2016-07-19T11:05:00Z</dcterms:modified>
</cp:coreProperties>
</file>