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077E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:rsidR="00000000" w:rsidRDefault="000E077E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0E077E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LAW AND THE FAMILY </w:t>
      </w:r>
    </w:p>
    <w:p w:rsidR="00000000" w:rsidRDefault="000E077E">
      <w:pPr>
        <w:pStyle w:val="HTMLPreformatted"/>
        <w:rPr>
          <w:rFonts w:ascii="Arial" w:hAnsi="Arial" w:cs="Arial"/>
        </w:rPr>
      </w:pP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'Hartog' and 'Price': The 'Price' Is Right</w:t>
      </w:r>
    </w:p>
    <w:p w:rsidR="00000000" w:rsidRDefault="000E077E">
      <w:pPr>
        <w:pStyle w:val="HTMLPreformatted"/>
        <w:rPr>
          <w:rFonts w:ascii="Arial" w:hAnsi="Arial" w:cs="Arial"/>
        </w:rPr>
      </w:pP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By Joel R. Brandes and Carole L. Weidman</w:t>
      </w:r>
    </w:p>
    <w:p w:rsidR="00000000" w:rsidRDefault="000E077E">
      <w:pPr>
        <w:pStyle w:val="HTMLPreformatted"/>
        <w:rPr>
          <w:rFonts w:ascii="Arial" w:hAnsi="Arial" w:cs="Arial"/>
        </w:rPr>
      </w:pPr>
    </w:p>
    <w:p w:rsidR="00000000" w:rsidRDefault="000E077E">
      <w:pPr>
        <w:pStyle w:val="HTMLPreformatted"/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 xml:space="preserve">New York Law Journal </w:t>
        </w:r>
      </w:hyperlink>
      <w:r>
        <w:rPr>
          <w:rFonts w:ascii="Arial" w:hAnsi="Arial" w:cs="Arial"/>
        </w:rPr>
        <w:t>(p. 3, col. 1)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June 27, 1995</w:t>
      </w:r>
    </w:p>
    <w:p w:rsidR="00000000" w:rsidRDefault="000E077E">
      <w:pPr>
        <w:pStyle w:val="HTMLPreformatted"/>
        <w:rPr>
          <w:rFonts w:ascii="Arial" w:hAnsi="Arial" w:cs="Arial"/>
        </w:rPr>
      </w:pP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IT IS TIME WE LA</w:t>
      </w:r>
      <w:r>
        <w:rPr>
          <w:rFonts w:ascii="Arial" w:hAnsi="Arial" w:cs="Arial"/>
        </w:rPr>
        <w:t xml:space="preserve">WYERS took a good, hard look at the 1985 Court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Appeals decision in Price v. Price.*1 This infinitely manipulable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case has brought many clients to the crossroads of settlement only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find themselves with high-pitched emotion leading to</w:t>
      </w:r>
      <w:r>
        <w:rPr>
          <w:rFonts w:ascii="Arial" w:hAnsi="Arial" w:cs="Arial"/>
        </w:rPr>
        <w:t xml:space="preserve"> less than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rational decisions. One need not be a defender of pointless laws 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understand the wisdom behind Price.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First, a bit of background. Domestic Relations Law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Sec.236(B)(1)(d)(3) excludes from the definition of marital pro</w:t>
      </w:r>
      <w:r>
        <w:rPr>
          <w:rFonts w:ascii="Arial" w:hAnsi="Arial" w:cs="Arial"/>
        </w:rPr>
        <w:t xml:space="preserve">perty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``property acquired in exchange for or the increase in value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separate property, except to the extent that such appreciation is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due in part to the contributions or efforts of the other spouse.''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first controversy over</w:t>
      </w:r>
      <w:r>
        <w:rPr>
          <w:rFonts w:ascii="Arial" w:hAnsi="Arial" w:cs="Arial"/>
        </w:rPr>
        <w:t xml:space="preserve"> the meaning of this language came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about in Jolis v. Jolis*2 where the husband's stock in the family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diamond business, most of which had been given to him during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marriage by his father, and its appreciation, were held to be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husb</w:t>
      </w:r>
      <w:r>
        <w:rPr>
          <w:rFonts w:ascii="Arial" w:hAnsi="Arial" w:cs="Arial"/>
        </w:rPr>
        <w:t xml:space="preserve">and's separate property. The stock greatly increased in value as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business prospered, being worth some $3.5 million at the time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trial. Supreme Court held that the wife's contributions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services since 1939, which would be an important factor in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allocating material property and setting maintenance, were not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``contributions'' under the statute and that, in any event,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appreciation resulted from inflation and market cond</w:t>
      </w:r>
      <w:r>
        <w:rPr>
          <w:rFonts w:ascii="Arial" w:hAnsi="Arial" w:cs="Arial"/>
        </w:rPr>
        <w:t>itions.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trial court insisted that if the appreciation were regarded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 marital property the wife must establish a direct correlation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between her efforts and the appreciation. Said another way,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wife's 40 years of contribut</w:t>
      </w:r>
      <w:r>
        <w:rPr>
          <w:rFonts w:ascii="Arial" w:hAnsi="Arial" w:cs="Arial"/>
        </w:rPr>
        <w:t xml:space="preserve">ion and services as a mother of four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children, homemaker, companion and entertainer of the husband's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friends and business associates were insufficient to serve as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basis for her sharing the appreciation in the value of the stock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du</w:t>
      </w:r>
      <w:r>
        <w:rPr>
          <w:rFonts w:ascii="Arial" w:hAnsi="Arial" w:cs="Arial"/>
        </w:rPr>
        <w:t xml:space="preserve">ring the marriage. The First Department affirmed the trial court's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decision and agreed with the distinction between direct and indirect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spousal contributions to appreciated value of separate property.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 Economic Partnership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In 1985, in Price v. Price, the Court of Appeals established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far more just standard, setting the groundwork for all that would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follow. The court rejected the distinction made in Jolis between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direct and indirect contributions by </w:t>
      </w:r>
      <w:r>
        <w:rPr>
          <w:rFonts w:ascii="Arial" w:hAnsi="Arial" w:cs="Arial"/>
        </w:rPr>
        <w:t xml:space="preserve">a spouse to the appreciation in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value of a spouse's separately owned property during the marriage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also liberally construed the statute to require only that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relationship must be established between the ``product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marital </w:t>
      </w:r>
      <w:r>
        <w:rPr>
          <w:rFonts w:ascii="Arial" w:hAnsi="Arial" w:cs="Arial"/>
        </w:rPr>
        <w:t xml:space="preserve">partnership'' and the appreciation in value of the separate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property. It construed the definition of marital property liberally,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achieve equity in the distribution of assets produced by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marital partnership.*3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of </w:t>
      </w:r>
      <w:r>
        <w:rPr>
          <w:rFonts w:ascii="Arial" w:hAnsi="Arial" w:cs="Arial"/>
        </w:rPr>
        <w:t xml:space="preserve">Appeals noted that equitable distribution was based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on the premise that a marriage is an economic partnership to which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both parties contribute as spouse, parent, wage earner or homemaker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and that the EDL reflected an awareness that the success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partnership depended, in part, on a wide range of nonremunerated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services to the joint enterprise. The Court held that under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Equitable Distribution Law (EDL) an increase </w:t>
      </w:r>
      <w:r>
        <w:rPr>
          <w:rFonts w:ascii="Arial" w:hAnsi="Arial" w:cs="Arial"/>
        </w:rPr>
        <w:t xml:space="preserve">in the value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separate property of one spouse, occurring during the marriage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prior to the commencement of matrimonial proceedings, which is due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part to the indirect contributions or efforts of the other spouse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 homema</w:t>
      </w:r>
      <w:r>
        <w:rPr>
          <w:rFonts w:ascii="Arial" w:hAnsi="Arial" w:cs="Arial"/>
        </w:rPr>
        <w:t xml:space="preserve">ker and parent, should be considered marital property. It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did caution, however, that: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Whether assistance of a nontitled spouse, when indirect, can be said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have contributed ``in part'' to the appreciation of an asset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depends primar</w:t>
      </w:r>
      <w:r>
        <w:rPr>
          <w:rFonts w:ascii="Arial" w:hAnsi="Arial" w:cs="Arial"/>
        </w:rPr>
        <w:t xml:space="preserve">ily upon the nature of the asset and whether its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appreciation was due in some measure to the time and efforts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titled spouse. If such efforts  . . . were aided and the time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devoted to the enterprise made possible, at least in part, </w:t>
      </w:r>
      <w:r>
        <w:rPr>
          <w:rFonts w:ascii="Arial" w:hAnsi="Arial" w:cs="Arial"/>
        </w:rPr>
        <w:t xml:space="preserve">by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indirect contributions of the nontitled spouse, the appreciation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should, to the extent it was produced by the efforts of the titled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spouse, be considered a product of the marital partnership and hence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marital property. * * * </w:t>
      </w:r>
      <w:r>
        <w:rPr>
          <w:rFonts w:ascii="Arial" w:hAnsi="Arial" w:cs="Arial"/>
        </w:rPr>
        <w:t xml:space="preserve">As a general rule, however, where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appreciation is not due, in any part, to the efforts of the titled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spouse but to the efforts of others or to unrelated factors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including inflation or other market forces, as in the case of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mut</w:t>
      </w:r>
      <w:r>
        <w:rPr>
          <w:rFonts w:ascii="Arial" w:hAnsi="Arial" w:cs="Arial"/>
        </w:rPr>
        <w:t xml:space="preserve">ual fund, an investment in unimproved land, or in a work of art,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appreciation remains separate property, and the nontitled spouse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has no claim to a share of the appreciation.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Price Court held that the nontitled spouse must demo</w:t>
      </w:r>
      <w:r>
        <w:rPr>
          <w:rFonts w:ascii="Arial" w:hAnsi="Arial" w:cs="Arial"/>
        </w:rPr>
        <w:t xml:space="preserve">nstrate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(1) the property appreciated in value during the marriage, in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part, because of efforts or contributions of the titled spouse in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time, money or energy; and (2) he or she contributed, in part, 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such appreciation as a homemaker or parent by giving the titled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spouse the time to devote to the enterprise. Where an asset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appreciates passively during the marriage solely as a result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efforts of others or market forces, the nontit</w:t>
      </w:r>
      <w:r>
        <w:rPr>
          <w:rFonts w:ascii="Arial" w:hAnsi="Arial" w:cs="Arial"/>
        </w:rPr>
        <w:t xml:space="preserve">led spouse is not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entitled to share in the appreciation, since it was not the efforts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titled spouse that contributed to the increase in value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asset.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Price, however, left unresolved nearly as many issues as it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solved. Most notably, whether in determining if the nontitled spouse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contributed to the appreciation of separate property, he or she is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required to establish a substantial, almost quantifiable, connection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between the titled spouses' effor</w:t>
      </w:r>
      <w:r>
        <w:rPr>
          <w:rFonts w:ascii="Arial" w:hAnsi="Arial" w:cs="Arial"/>
        </w:rPr>
        <w:t xml:space="preserve">ts and the appreciated value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property. In its most recent follow up to Price, the Court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Appeals in Hartog v. Hartog*4 ruled ``no'' to this question.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Involvement in `Separate Property'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Hartog v. Hartog, the</w:t>
      </w:r>
      <w:r>
        <w:rPr>
          <w:rFonts w:ascii="Arial" w:hAnsi="Arial" w:cs="Arial"/>
        </w:rPr>
        <w:t xml:space="preserve"> key issue was whether the husband's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limited involvement during the marriage in ``separate property''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businesses that appreciated in value, qualified as active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participation, within the meaning of Price, so as to transmute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</w:t>
      </w:r>
      <w:r>
        <w:rPr>
          <w:rFonts w:ascii="Arial" w:hAnsi="Arial" w:cs="Arial"/>
        </w:rPr>
        <w:t xml:space="preserve">ciation into marital property subject to equitable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distribution. The parties weremarried in 1968. The wife was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homemaker from 1969 until May 1980. From 1980 through 1985, she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worked full time at an advertising firm. In 1990, she started</w:t>
      </w:r>
      <w:r>
        <w:rPr>
          <w:rFonts w:ascii="Arial" w:hAnsi="Arial" w:cs="Arial"/>
        </w:rPr>
        <w:t xml:space="preserve"> a song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writing business, from which she earned nothing. During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marriage, she was a traditional homemaker, serving in roles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spouse, parent, housekeeper and hostess. When the parties divorced,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she was 51 years old and he was 61. Two children were born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marriage, both emancipated at the time of divorce.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When they married, the husband was 38 and worked in a family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jewelry business, F. Staal. He was also a shareholder and</w:t>
      </w:r>
      <w:r>
        <w:rPr>
          <w:rFonts w:ascii="Arial" w:hAnsi="Arial" w:cs="Arial"/>
        </w:rPr>
        <w:t xml:space="preserve"> director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another family business, Hartog Trading Co. (Trading). He owned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50 percent of the stock in F. Staal and Trading, and 25 percent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stock of Hartog Foods International Inc. (Foods), a spin-off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company of Trading. He </w:t>
      </w:r>
      <w:r>
        <w:rPr>
          <w:rFonts w:ascii="Arial" w:hAnsi="Arial" w:cs="Arial"/>
        </w:rPr>
        <w:t xml:space="preserve">was director of Trading throughout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marriage and was its secretary/treasurer from 1969. He was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director and secretary of Foods from the time of its incorporation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1969.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husband's brother or others, however, had primary</w:t>
      </w:r>
      <w:r>
        <w:rPr>
          <w:rFonts w:ascii="Arial" w:hAnsi="Arial" w:cs="Arial"/>
        </w:rPr>
        <w:t xml:space="preserve">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responsibility for the day-to-day management and operation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Trading and Foods. F. Staal, Trading and Foods, each deducted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salary for the husband as a business expense, and he participated in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their respective profit-sharing plan</w:t>
      </w:r>
      <w:r>
        <w:rPr>
          <w:rFonts w:ascii="Arial" w:hAnsi="Arial" w:cs="Arial"/>
        </w:rPr>
        <w:t xml:space="preserve">s. The corporate tax returns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Trading and Foods listed him as a part-time employee, and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corporate minutes note his presence at meetings and his power 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sign checks. Testimony at trial indicated that the husband and his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brothe</w:t>
      </w:r>
      <w:r>
        <w:rPr>
          <w:rFonts w:ascii="Arial" w:hAnsi="Arial" w:cs="Arial"/>
        </w:rPr>
        <w:t xml:space="preserve">r conferred at times regarding business matters concerning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Trading and Foods. The husband was recently diagnosed with prostate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cancer.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Marital Property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Supreme Court granted the wife a divorce and distributed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marital property. She ultimately opted to sell both residences,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resulting in a distributive award of $1.7 million. The trial court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found the following to be marital property: (1) 100 percent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increased value of the husband's 50 percent share in F. Staal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($412,000); (2) 25 percent of the appreciation of the husband's 50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percent share of Trading ($575,000); and (3) 25 percent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appreciation of the husband's 25 percent share</w:t>
      </w:r>
      <w:r>
        <w:rPr>
          <w:rFonts w:ascii="Arial" w:hAnsi="Arial" w:cs="Arial"/>
        </w:rPr>
        <w:t xml:space="preserve"> of Foods ($686,875).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also declared the husband's annual bonus to be marital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property. It awarded the wife maintenance in the amount of $2,816.66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 month until her death. It also ordered the husband to maintain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$1 m</w:t>
      </w:r>
      <w:r>
        <w:rPr>
          <w:rFonts w:ascii="Arial" w:hAnsi="Arial" w:cs="Arial"/>
        </w:rPr>
        <w:t xml:space="preserve">illion life insurance policy for his wife's benefit and provided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in the event the policy was not in effect on his death,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amount of the insurance would constitute a pro rata lien against his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estate.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Appellate Division</w:t>
      </w:r>
      <w:r>
        <w:rPr>
          <w:rFonts w:ascii="Arial" w:hAnsi="Arial" w:cs="Arial"/>
        </w:rPr>
        <w:t xml:space="preserve"> modified and affirmed the judgment. It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deleted that portion of the distributive award to the wife that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represented her portion of the appreciated value of Trading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Foods, $630,937.50, which is half of 25 percent (the increased value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husband's interest in Trading and Foods, the separate asset).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It also deleted the share awarded the wife in the husband's bonus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($59,998); a portion of the tax liability attributed to the husband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resulting from the sale of mar</w:t>
      </w:r>
      <w:r>
        <w:rPr>
          <w:rFonts w:ascii="Arial" w:hAnsi="Arial" w:cs="Arial"/>
        </w:rPr>
        <w:t xml:space="preserve">ital assets; and an award of $197,585,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representing half of the husband's brokerage account [not in issue].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It limited the award of spousal maintenance of $650 per week to five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years, and deleted the provisions directing the husband to ma</w:t>
      </w:r>
      <w:r>
        <w:rPr>
          <w:rFonts w:ascii="Arial" w:hAnsi="Arial" w:cs="Arial"/>
        </w:rPr>
        <w:t xml:space="preserve">intain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life insurance and establishing a conditional lien.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the Court of Appeals the wife argued that because the husband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had some active involvement in Trading and in Foods,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appreciation in value of those businesses, at le</w:t>
      </w:r>
      <w:r>
        <w:rPr>
          <w:rFonts w:ascii="Arial" w:hAnsi="Arial" w:cs="Arial"/>
        </w:rPr>
        <w:t xml:space="preserve">ast to some degree,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was marital property subject to equitable distribution. She claimed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the Appellate Division imposed a substantial nexus requirement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a significant connection between the titled spouse's activity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the appreciation of the operating business assets and that this (1)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is contrary to legislative intent, to construe the term ``marital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property'' broadly; and, (2) is contrary to the Court's holding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rationale in Price v. Price that a t</w:t>
      </w:r>
      <w:r>
        <w:rPr>
          <w:rFonts w:ascii="Arial" w:hAnsi="Arial" w:cs="Arial"/>
        </w:rPr>
        <w:t xml:space="preserve">itled spouse's ``active''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contribution to the separate asset during the marriage transforms at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least some portion of the appreciated value into marital property.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husband countered by arguing that his activities amounted 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</w:t>
      </w:r>
      <w:r>
        <w:rPr>
          <w:rFonts w:ascii="Arial" w:hAnsi="Arial" w:cs="Arial"/>
        </w:rPr>
        <w:t xml:space="preserve">paper participation'' only, and that this type of pro forma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involvement had no actual impact on the appreciation in the value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businesses. He asserted that absent some concrete showing by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wife of how his involvement actually ben</w:t>
      </w:r>
      <w:r>
        <w:rPr>
          <w:rFonts w:ascii="Arial" w:hAnsi="Arial" w:cs="Arial"/>
        </w:rPr>
        <w:t xml:space="preserve">efited the businesses'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value, the appreciation in those businesses remained separate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property in its entirety.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Letter and Spirit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of Appeals held that requiring a non-titled spouse 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show a substantial,</w:t>
      </w:r>
      <w:r>
        <w:rPr>
          <w:rFonts w:ascii="Arial" w:hAnsi="Arial" w:cs="Arial"/>
        </w:rPr>
        <w:t xml:space="preserve"> almost quantifiable, connection between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titled spouse's efforts and the appreciated value of the asset would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 contrary to the letter and spirit of DRL Sec.Sec.236(B)(1)(c),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(B)(1)(d)(3), (B)(5)(c) and (B)(5)(d)(6). DRL Sec.236(B)(1</w:t>
      </w:r>
      <w:r>
        <w:rPr>
          <w:rFonts w:ascii="Arial" w:hAnsi="Arial" w:cs="Arial"/>
        </w:rPr>
        <w:t xml:space="preserve">)(d)(3)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expressly provides that appreciation in separate property remains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separate property, ``except to the extent that such appreciation is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due in part to the contributions or efforts of the other spouse.''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It reasoned that DRL</w:t>
      </w:r>
      <w:r>
        <w:rPr>
          <w:rFonts w:ascii="Arial" w:hAnsi="Arial" w:cs="Arial"/>
        </w:rPr>
        <w:t xml:space="preserve"> Sec.236(B)(5)(d)(6) explicitly recognizes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indirect contributions of the non-titled spouse (e.g., services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 spouse, parent and homemaker and contributions to the other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party's career or career potential) are equally relevant to dir</w:t>
      </w:r>
      <w:r>
        <w:rPr>
          <w:rFonts w:ascii="Arial" w:hAnsi="Arial" w:cs="Arial"/>
        </w:rPr>
        <w:t xml:space="preserve">ect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contributions in equitable disposition calculations. Thus, to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extent that the appreciated value of separate property is at all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aided or facilitated'' by the non-titled spouse's direct or indirect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efforts, that part of the appreciation is marital property subject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equitable distribution.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Consequently, while some connection between the titled spouse's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effort and the appreciation must be discernible from the evidence,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neit</w:t>
      </w:r>
      <w:r>
        <w:rPr>
          <w:rFonts w:ascii="Arial" w:hAnsi="Arial" w:cs="Arial"/>
        </w:rPr>
        <w:t xml:space="preserve">her the statutory language nor its legislative history justifies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Appellate Division's and the husband's exacting causation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prerequisite. The Court of Appeals also held that requiring such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connection was inconsistent with the legisla</w:t>
      </w:r>
      <w:r>
        <w:rPr>
          <w:rFonts w:ascii="Arial" w:hAnsi="Arial" w:cs="Arial"/>
        </w:rPr>
        <w:t xml:space="preserve">tive intent in enacting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EDL, to treat marriage in one respect as an economic partnership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and, in so doing, to recognize the direct and indirect contributions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each spouse, including homemakers, and that such a result was at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od</w:t>
      </w:r>
      <w:r>
        <w:rPr>
          <w:rFonts w:ascii="Arial" w:hAnsi="Arial" w:cs="Arial"/>
        </w:rPr>
        <w:t>ds with Price.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of Appeals in Hartog recognized that it was time for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it to realistically handle the problem faced when the titled spouse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has only limited, yet active, involvement in a separate asset of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non-passive char</w:t>
      </w:r>
      <w:r>
        <w:rPr>
          <w:rFonts w:ascii="Arial" w:hAnsi="Arial" w:cs="Arial"/>
        </w:rPr>
        <w:t xml:space="preserve">acter where it may be difficult, if not impossible,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link limited, specific efforts to quantifiable, tangible results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to prove a direct causal link between the activity and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resulting appreciation.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rejected the</w:t>
      </w:r>
      <w:r>
        <w:rPr>
          <w:rFonts w:ascii="Arial" w:hAnsi="Arial" w:cs="Arial"/>
        </w:rPr>
        <w:t xml:space="preserve"> causation requirement urged by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husband. Instead it gave effect to the Legislature's intent that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non-titled spouse be permitted to share in the ``indirect'' fruits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his or her labor, even if the connection between the titled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spouse's activity and the appreciation is not established with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mathematical, causative or analytical precision. It noted that its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holding in Price supported the analysis it adopted and `` . . .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inevitable implication of Price was a rejection of the ``all or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nothing'' approach that would be interposed by adopting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particularized causative nexus requirement.'' It concluded: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. . . that where an asset, like an ongoing business, is,</w:t>
      </w:r>
      <w:r>
        <w:rPr>
          <w:rFonts w:ascii="Arial" w:hAnsi="Arial" w:cs="Arial"/>
        </w:rPr>
        <w:t xml:space="preserve"> by its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very nature, non-passive and sufficient facts exist from which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factfinder may conclude that the titled spouse engaged in active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efforts with respect to that asset, even to a small degree, then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appreciation in that as</w:t>
      </w:r>
      <w:r>
        <w:rPr>
          <w:rFonts w:ascii="Arial" w:hAnsi="Arial" w:cs="Arial"/>
        </w:rPr>
        <w:t xml:space="preserve">set is, to a proportionate degree, marital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property. By considering the extent and significance of the titled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spouse's efforts in relation to the active efforts of others and any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additional passive or active factors, the factfinder must t</w:t>
      </w:r>
      <w:r>
        <w:rPr>
          <w:rFonts w:ascii="Arial" w:hAnsi="Arial" w:cs="Arial"/>
        </w:rPr>
        <w:t xml:space="preserve">hen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determine what percentage of the total appreciation constitutes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marital property subject to equitable distribution  . . 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Limited, but Active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Applying these principles the Court concluded that the Appellate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</w:t>
      </w:r>
      <w:r>
        <w:rPr>
          <w:rFonts w:ascii="Arial" w:hAnsi="Arial" w:cs="Arial"/>
        </w:rPr>
        <w:t xml:space="preserve">ivision should not have deemed the total amount of the appreciation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Trading and Foods to be the husband's separate property.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trial court's findings demonstrated that the husband engaged in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limited, active involvement in the two com</w:t>
      </w:r>
      <w:r>
        <w:rPr>
          <w:rFonts w:ascii="Arial" w:hAnsi="Arial" w:cs="Arial"/>
        </w:rPr>
        <w:t xml:space="preserve">panies. His activities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consisted of attendance at board meetings; holding officers'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positions within the close corporations; being listed as a salaried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employee; discussing and conferring on business matters; signing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checks on occas</w:t>
      </w:r>
      <w:r>
        <w:rPr>
          <w:rFonts w:ascii="Arial" w:hAnsi="Arial" w:cs="Arial"/>
        </w:rPr>
        <w:t xml:space="preserve">ion; and participating in the companies'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profitsharing plans. These efforts constituted an ``active''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involvement and management role.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held that through the husband's attendance at board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meetings and business discussion</w:t>
      </w:r>
      <w:r>
        <w:rPr>
          <w:rFonts w:ascii="Arial" w:hAnsi="Arial" w:cs="Arial"/>
        </w:rPr>
        <w:t xml:space="preserve">s with family members, particularly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during times of crisis, a reasonable finder of fact could determine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this active involvement contributed to the appreciated value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businesses. The Court reinstated the Supreme Court's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determination that 25 percent of the appreciated value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husband's interests in Trading and in Foods was marital property.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of Appeals also held that the Legislature intended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the predivorce standard of living be a ma</w:t>
      </w:r>
      <w:r>
        <w:rPr>
          <w:rFonts w:ascii="Arial" w:hAnsi="Arial" w:cs="Arial"/>
        </w:rPr>
        <w:t xml:space="preserve">ndatory factor for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courts consideration in determining the amount and duration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maintenance award and that the Appellate Division erred in failing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consider the wife's pre-divorce standard of living. It pointed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out that </w:t>
      </w:r>
      <w:r>
        <w:rPr>
          <w:rFonts w:ascii="Arial" w:hAnsi="Arial" w:cs="Arial"/>
        </w:rPr>
        <w:t xml:space="preserve">DRL Sec.236, as amended in 1986, directs that when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is considering an award of maintenance, it must ``hav[e]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regard for the standard of living of the parties established during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marriage.''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purpose of the amendmen</w:t>
      </w:r>
      <w:r>
        <w:rPr>
          <w:rFonts w:ascii="Arial" w:hAnsi="Arial" w:cs="Arial"/>
        </w:rPr>
        <w:t xml:space="preserve">t was to ``require[] the court 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consider the marital standard of living'' in making maintenance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awards. Generally the lower courts' failure to analyze each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statutory maintenance factors in DRL Sec.Sec.236 (B)(6)(a)(1)-(11)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will not alone warrant appellate alteration of the award, because it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suffices for a court to set forth the factors it did consider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reasons for its decision. However, the pre-divorce standard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living has been placed by the Legisl</w:t>
      </w:r>
      <w:r>
        <w:rPr>
          <w:rFonts w:ascii="Arial" w:hAnsi="Arial" w:cs="Arial"/>
        </w:rPr>
        <w:t xml:space="preserve">ature in a markedly distinct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category, rendering the general rule inapplicable.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held that the Appellate Division's assertion of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wife's ability to become self-supporting with respect to some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standard of living in no </w:t>
      </w:r>
      <w:r>
        <w:rPr>
          <w:rFonts w:ascii="Arial" w:hAnsi="Arial" w:cs="Arial"/>
        </w:rPr>
        <w:t xml:space="preserve">way obviated the need for the court 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 the pre-divorce standard of living; and did not create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 se bar to lifetime maintenance. Correspondingly, a pre-divorce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``high life'' standard of living guarantees no per se entitlement </w:t>
      </w:r>
      <w:r>
        <w:rPr>
          <w:rFonts w:ascii="Arial" w:hAnsi="Arial" w:cs="Arial"/>
        </w:rPr>
        <w:t xml:space="preserve">to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 award of lifetime maintenance. ``The lower courts must consider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payee spouse's reasonable needs and pre-divorce standard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living in the context of the other enumerated statutory factors,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then, in their discretion, fashion a fair and equitable maintenance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award accordingly  . . . .''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Because this is what Supreme Court did, and the Appellate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Division's alteration of that award for the reason it advanced was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 war</w:t>
      </w:r>
      <w:r>
        <w:rPr>
          <w:rFonts w:ascii="Arial" w:hAnsi="Arial" w:cs="Arial"/>
        </w:rPr>
        <w:t xml:space="preserve">ranted, the Court modified and reinstated the trial court's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determination awarding lifetime maintenance in the amount of $2,816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 month.*5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It would seem that what best serves the objectives and purposes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EDL, as well as t</w:t>
      </w:r>
      <w:r>
        <w:rPr>
          <w:rFonts w:ascii="Arial" w:hAnsi="Arial" w:cs="Arial"/>
        </w:rPr>
        <w:t xml:space="preserve">he underlying public policy, is to give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broad and liberal interpretation to the statutory definition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``marital property'' and narrowly construe the exemptions from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equitable distribution, which are designated as ``separate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</w:t>
      </w:r>
      <w:r>
        <w:rPr>
          <w:rFonts w:ascii="Arial" w:hAnsi="Arial" w:cs="Arial"/>
        </w:rPr>
        <w:t xml:space="preserve">ty.'' When in doubt, one should side in favor of the marital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property category.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notes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(1) 1985, 2d Dept., 113 AD2d 299, 496 NYS2d 455, later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proceeding 2d Dept.) 115 AD2d 530, 496 NYS2d 464, later proceeding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(2d </w:t>
      </w:r>
      <w:r>
        <w:rPr>
          <w:rFonts w:ascii="Arial" w:hAnsi="Arial" w:cs="Arial"/>
        </w:rPr>
        <w:t xml:space="preserve">Dept.) 115 AD2d 531, 496 NYS2d 689 and ctfd uqes ans, affd 69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NY2d 8, 511 NYS2d 219, 503 NE2d 684.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(2) 111 Misc2d 965, 446 NYS2d 138, affd (1st Dept.) 98 AD2d 692,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470 NYS2d 584.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(3) 1986, 69 NY2d 8, 511 NYS2d 219, 503 NE2d 68</w:t>
      </w:r>
      <w:r>
        <w:rPr>
          <w:rFonts w:ascii="Arial" w:hAnsi="Arial" w:cs="Arial"/>
        </w:rPr>
        <w:t>4.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(4) 85 NY2d 36, NYS2d (1995).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(5) The Court of Appeals also held: (1) that the husband's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bonus, earned during the course of the marriage but paid after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commencement of marital dissolution proceedings was marital property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subject to equitable distribution, noting that the Appellate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Divisions rationale failed to heed its precedents and the generous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reading that the Legislature intended to be accorded the term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marital property in this respect; (2) that, </w:t>
      </w:r>
      <w:r>
        <w:rPr>
          <w:rFonts w:ascii="Arial" w:hAnsi="Arial" w:cs="Arial"/>
        </w:rPr>
        <w:t xml:space="preserve">while under DRL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Sec.236(B)(8)(a), the courts have the general authority to ``order a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party to purchase, maintain or assign a policy of insurance on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life of either spouse'' as a means to secure maintenance and child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payme</w:t>
      </w:r>
      <w:r>
        <w:rPr>
          <w:rFonts w:ascii="Arial" w:hAnsi="Arial" w:cs="Arial"/>
        </w:rPr>
        <w:t xml:space="preserve">nts, so that dependent spouses and children will be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adequately protected, the trial court erred by ordering the husband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obtain a life insurance policy. Because of his serious illness,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husband was uncontestedly uninsurable, and the </w:t>
      </w:r>
      <w:r>
        <w:rPr>
          <w:rFonts w:ascii="Arial" w:hAnsi="Arial" w:cs="Arial"/>
        </w:rPr>
        <w:t xml:space="preserve">proof at trial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established the lack of any extant life insurance available when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relief was directed in the judgment; (3) that the courts have no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inherent authority to order a lien on a spouse's estate in lieu of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insurance. There</w:t>
      </w:r>
      <w:r>
        <w:rPr>
          <w:rFonts w:ascii="Arial" w:hAnsi="Arial" w:cs="Arial"/>
        </w:rPr>
        <w:t xml:space="preserve"> is no statutory authority or suggestion in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legislative history that the courts were meant to exercise such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broad-reaching power to create a lien on an estate for a payor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spouse's failure to maintain life insurance; and (4) that the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Appellate Division acted properly in considering the tax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consequences to the husband and reducing plaintiff-wife's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distributive award by her equitable share of the tax liability.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Given the non-liquid nature of the assets, the Appella</w:t>
      </w:r>
      <w:r>
        <w:rPr>
          <w:rFonts w:ascii="Arial" w:hAnsi="Arial" w:cs="Arial"/>
        </w:rPr>
        <w:t xml:space="preserve">te Division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did not abuse its discretion in making the wife responsible for an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equitable share of the tax consequences.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Joel R. Brandes and Carole L. Weidman have law offices in New York City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and Garden City. They co-authored,</w:t>
      </w:r>
      <w:r>
        <w:rPr>
          <w:rFonts w:ascii="Arial" w:hAnsi="Arial" w:cs="Arial"/>
        </w:rPr>
        <w:t xml:space="preserve"> with the late Doris Jonas Freed and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Henry H. Foster, Law and the Family, New York (Lawyers' Co-Operative </w:t>
      </w:r>
    </w:p>
    <w:p w:rsidR="00000000" w:rsidRDefault="000E077E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Publishing Co., Rochester, N.Y.) and co-author the annual supplements.</w:t>
      </w:r>
    </w:p>
    <w:p w:rsidR="00000000" w:rsidRDefault="000E077E">
      <w:pPr>
        <w:pStyle w:val="HTMLPreformatted"/>
      </w:pPr>
      <w:r>
        <w:rPr>
          <w:rFonts w:ascii="Arial" w:hAnsi="Arial" w:cs="Arial"/>
        </w:rPr>
        <w:t>----------------</w:t>
      </w:r>
    </w:p>
    <w:p w:rsidR="00000000" w:rsidRDefault="000E077E">
      <w:pPr>
        <w:pStyle w:val="Heading6"/>
        <w:rPr>
          <w:rFonts w:eastAsia="Times New Roman"/>
        </w:rPr>
      </w:pPr>
      <w:r>
        <w:rPr>
          <w:rFonts w:eastAsia="Times New Roman"/>
          <w:i/>
          <w:iCs/>
        </w:rPr>
        <w:t>(This document may be considered advertising by New York court rules)</w:t>
      </w:r>
    </w:p>
    <w:p w:rsidR="00000000" w:rsidRDefault="000E077E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077E"/>
    <w:rsid w:val="000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D671B-D6D5-4B16-B63B-6221308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3237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hartog and price. New York Divorce and Family Law, the definitive site about divorce, child support and custody.</vt:lpstr>
    </vt:vector>
  </TitlesOfParts>
  <Company/>
  <LinksUpToDate>false</LinksUpToDate>
  <CharactersWithSpaces>22423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hartog and price.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2016-07-15T04:04:00Z</dcterms:created>
  <dcterms:modified xsi:type="dcterms:W3CDTF">2016-07-15T04:04:00Z</dcterms:modified>
</cp:coreProperties>
</file>